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Lab Report</w:t>
      </w:r>
    </w:p>
    <w:bookmarkStart w:id="20" w:name="Xb742e029cbd65e16ec6485a6d872d52e27c07e2"/>
    <w:p>
      <w:pPr>
        <w:pStyle w:val="Heading1"/>
      </w:pPr>
      <w:r>
        <w:t xml:space="preserve">Economic Impact and Market Viability Analysis of the Economist Brand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Economics and Consumer Behavior</w:t>
      </w:r>
      <w:r>
        <w:br/>
      </w:r>
      <w:r>
        <w:rPr>
          <w:bCs/>
          <w:b/>
        </w:rPr>
        <w:t xml:space="preserve">Laboratory Location:</w:t>
      </w:r>
      <w:r>
        <w:t xml:space="preserve"> </w:t>
      </w:r>
      <w:r>
        <w:t xml:space="preserve">India New Delhi</w:t>
      </w:r>
    </w:p>
    <w:bookmarkEnd w:id="20"/>
    <w:bookmarkStart w:id="21" w:name="executive-summary"/>
    <w:p>
      <w:pPr>
        <w:pStyle w:val="Heading2"/>
      </w:pPr>
      <w:r>
        <w:t xml:space="preserve">1. Executive Summary</w:t>
      </w:r>
    </w:p>
    <w:p>
      <w:pPr>
        <w:pStyle w:val="FirstParagraph"/>
      </w:pPr>
      <w:r>
        <w:t xml:space="preserve">This Lab Report documents the comprehensive economic analysis regarding the presence, distribution, and consumer engagement of "The Economist" publication within the specific geographic and economic context of India New Delhi. As a global financial newspaper with deep roots in political economy, The Economist serves as a critical barometer for market sentiment among elite demographics. This study aims to evaluate how this specific media instrument functions not merely as information dissemination but as an economic asset within one of the world's most dynamic emerging markets. The findings suggest that while circulation numbers have stabilized, the digital transition in India New Delhi presents both challenges and significant opportunities for revenue diversification.</w:t>
      </w:r>
    </w:p>
    <w:bookmarkEnd w:id="21"/>
    <w:bookmarkStart w:id="22" w:name="introduction-and-background"/>
    <w:p>
      <w:pPr>
        <w:pStyle w:val="Heading2"/>
      </w:pPr>
      <w:r>
        <w:t xml:space="preserve">2. Introduction and Background</w:t>
      </w:r>
    </w:p>
    <w:p>
      <w:pPr>
        <w:pStyle w:val="FirstParagraph"/>
      </w:pPr>
      <w:r>
        <w:t xml:space="preserve">The intersection of high-level economic journalism and emerging market dynamics is a complex field requiring rigorous scrutiny. India New Delhi stands as the political capital and a growing hub for financial services, policy-making, and international diplomacy in South Asia. Within this ecosystem, The Economist provides a weekly synthesis of global affairs that directly influences the decision-making processes of business leaders, policymakers, and academics.</w:t>
      </w:r>
    </w:p>
    <w:p>
      <w:pPr>
        <w:pStyle w:val="BodyText"/>
      </w:pPr>
      <w:r>
        <w:t xml:space="preserve">The primary objective of this Lab Report is to dissect the economic model supporting The Economist's operations in India New Delhi. We must understand how a publication with traditional print roots adapts to the digital-first behavior prevalent in modern Indian metropolises. The context of India New Delhi is particularly significant because it represents a unique demographic mix: highly educated professionals, government officials, and an expanding middle class that aspires to global connectivity.</w:t>
      </w:r>
    </w:p>
    <w:bookmarkEnd w:id="22"/>
    <w:bookmarkStart w:id="23" w:name="methodology"/>
    <w:p>
      <w:pPr>
        <w:pStyle w:val="Heading2"/>
      </w:pPr>
      <w:r>
        <w:t xml:space="preserve">3. Methodology</w:t>
      </w:r>
    </w:p>
    <w:p>
      <w:pPr>
        <w:pStyle w:val="FirstParagraph"/>
      </w:pPr>
      <w:r>
        <w:t xml:space="preserve">To conduct this analysis, we employed a mixed-method approach suitable for economic field research in India New Delhi. The methodology included:</w:t>
      </w:r>
    </w:p>
    <w:p>
      <w:pPr>
        <w:numPr>
          <w:ilvl w:val="0"/>
          <w:numId w:val="1001"/>
        </w:numPr>
        <w:pStyle w:val="Compact"/>
      </w:pPr>
      <w:r>
        <w:rPr>
          <w:bCs/>
          <w:b/>
        </w:rPr>
        <w:t xml:space="preserve">Surveillance of Distribution Channels:</w:t>
      </w:r>
      <w:r>
        <w:t xml:space="preserve"> </w:t>
      </w:r>
      <w:r>
        <w:t xml:space="preserve">Mapping the availability and pricing of The Economist through key bookstores, newsstands, and corporate subscriptions in central areas of India New Delhi such as Connaught Place and Chanakyapuri.</w:t>
      </w:r>
    </w:p>
    <w:p>
      <w:pPr>
        <w:numPr>
          <w:ilvl w:val="0"/>
          <w:numId w:val="1001"/>
        </w:numPr>
        <w:pStyle w:val="Compact"/>
      </w:pPr>
      <w:r>
        <w:rPr>
          <w:bCs/>
          <w:b/>
        </w:rPr>
        <w:t xml:space="preserve">Digital Traffic Analysis:</w:t>
      </w:r>
      <w:r>
        <w:t xml:space="preserve"> </w:t>
      </w:r>
      <w:r>
        <w:t xml:space="preserve">Reviewing open-source data regarding web traffic originating from the India New Delhi region to The Economist’s digital platforms.</w:t>
      </w:r>
    </w:p>
    <w:p>
      <w:pPr>
        <w:numPr>
          <w:ilvl w:val="0"/>
          <w:numId w:val="1001"/>
        </w:numPr>
        <w:pStyle w:val="Compact"/>
      </w:pPr>
      <w:r>
        <w:rPr>
          <w:bCs/>
          <w:b/>
        </w:rPr>
        <w:t xml:space="preserve">Consumer Sentiment Survey:</w:t>
      </w:r>
      <w:r>
        <w:t xml:space="preserve"> </w:t>
      </w:r>
      <w:r>
        <w:t xml:space="preserve">Conducting interviews with 50 respondents comprising financial analysts, students at elite institutions (such as JNU and LSE-affiliated programs), and corporate executives based in India New Delhi.</w:t>
      </w:r>
    </w:p>
    <w:bookmarkEnd w:id="23"/>
    <w:bookmarkStart w:id="27" w:name="X3bb5c250db41c371044c7a5532fb820959d822b"/>
    <w:p>
      <w:pPr>
        <w:pStyle w:val="Heading2"/>
      </w:pPr>
      <w:r>
        <w:t xml:space="preserve">4. Economic Analysis of The Economist in India New Delhi</w:t>
      </w:r>
    </w:p>
    <w:bookmarkStart w:id="24" w:name="X39ebdf46a60f2965376d44ca6f932ed634925c3"/>
    <w:p>
      <w:pPr>
        <w:pStyle w:val="Heading3"/>
      </w:pPr>
      <w:r>
        <w:t xml:space="preserve">4.1 Pricing Strategies and Purchasing Power Parity</w:t>
      </w:r>
    </w:p>
    <w:p>
      <w:pPr>
        <w:pStyle w:val="FirstParagraph"/>
      </w:pPr>
      <w:r>
        <w:t xml:space="preserve">In the market of India New Delhi, pricing strategy is paramount. Historically, international magazines were priced at a premium due to import duties and currency exchange fluctuations. However, current economic trends in India New Delhi show a shift towards digital subscription models that are more aligned with local purchasing power parity (PPP). The Lab Report indicates that while the print version remains expensive for the average Indian citizen, it is perceived as a luxury good by the upper-middle class.</w:t>
      </w:r>
    </w:p>
    <w:p>
      <w:pPr>
        <w:pStyle w:val="BodyText"/>
      </w:pPr>
      <w:r>
        <w:rPr>
          <w:bCs/>
          <w:b/>
        </w:rPr>
        <w:t xml:space="preserve">Key Finding:</w:t>
      </w:r>
      <w:r>
        <w:t xml:space="preserve"> </w:t>
      </w:r>
      <w:r>
        <w:t xml:space="preserve">A significant portion of readers in India New Delhi prefer digital access to mitigate cost barriers, indicating that future economic sustainability relies on scalable digital infrastructure rather than physical logistics.</w:t>
      </w:r>
    </w:p>
    <w:bookmarkEnd w:id="24"/>
    <w:bookmarkStart w:id="25" w:name="the-role-of-information-asymmetry"/>
    <w:p>
      <w:pPr>
        <w:pStyle w:val="Heading3"/>
      </w:pPr>
      <w:r>
        <w:t xml:space="preserve">4.2 The Role of Information Asymmetry</w:t>
      </w:r>
    </w:p>
    <w:p>
      <w:pPr>
        <w:pStyle w:val="FirstParagraph"/>
      </w:pPr>
      <w:r>
        <w:t xml:space="preserve">The Economist functions as a tool to reduce information asymmetry in the markets of India New Delhi. By providing rigorous analysis of global trends, it empowers local investors and policymakers to make informed decisions. In a rapidly developing economy like India, access to unbiased international perspective is an economic good in itself. The Lab Report observes that corporate subscriptions are high in sectors such as banking, consulting, and foreign direct investment (FDI) management within the capital.</w:t>
      </w:r>
    </w:p>
    <w:bookmarkEnd w:id="25"/>
    <w:bookmarkStart w:id="26" w:name="advertising-revenue-dynamics"/>
    <w:p>
      <w:pPr>
        <w:pStyle w:val="Heading3"/>
      </w:pPr>
      <w:r>
        <w:t xml:space="preserve">4.3 Advertising Revenue Dynamics</w:t>
      </w:r>
    </w:p>
    <w:p>
      <w:pPr>
        <w:pStyle w:val="FirstParagraph"/>
      </w:pPr>
      <w:r>
        <w:t xml:space="preserve">The advertising revenue stream for The Economist is evolving. In India New Delhi, traditional print ads are seeing a decline in volume but an increase in value per unit, as advertisers target niche, high-net-worth individuals. Digital advertising allows for more granular targeting of professionals in the tech and financial sectors concentrated in hubs like Cyber City (nearby Gurgaon) and central Delhi.</w:t>
      </w:r>
    </w:p>
    <w:bookmarkEnd w:id="26"/>
    <w:bookmarkEnd w:id="27"/>
    <w:bookmarkStart w:id="28" w:name="data-presentation"/>
    <w:p>
      <w:pPr>
        <w:pStyle w:val="Heading2"/>
      </w:pPr>
      <w:r>
        <w:t xml:space="preserve">5. Data Presentation</w:t>
      </w:r>
    </w:p>
    <w:p>
      <w:pPr>
        <w:pStyle w:val="FirstParagraph"/>
      </w:pPr>
      <w:r>
        <w:t xml:space="preserve">The following table summarizes key economic indicators observed during this Lab Report period regarding The Economist's presence in India New Delhi:</w:t>
      </w:r>
    </w:p>
    <w:p>
      <w:pPr>
        <w:pStyle w:val="BodyText"/>
      </w:pPr>
      <w:r>
        <w:t xml:space="preserve">Metric</w:t>
      </w:r>
    </w:p>
    <w:bookmarkEnd w:id="28"/>
    <w:p>
      <w:pPr>
        <w:pStyle w:val="BodyText"/>
      </w:pPr>
      <w:r>
        <w:t xml:space="preserve">Trend (Past 12 Months)</w:t>
      </w:r>
    </w:p>
    <w:p>
      <w:pPr>
        <w:pStyle w:val="BodyText"/>
      </w:pPr>
      <w:r>
        <w:t xml:space="preserve">Economic Implication for India New Delhi</w:t>
      </w:r>
    </w:p>
    <w:p>
      <w:pPr>
        <w:pStyle w:val="BodyText"/>
      </w:pPr>
      <w:r>
        <w:t xml:space="preserve">Print Circulation Volume &gt;</w:t>
      </w:r>
    </w:p>
    <w:p>
      <w:pPr>
        <w:pStyle w:val="BodyText"/>
      </w:pPr>
      <w:r>
        <w:t xml:space="preserve">Slight Decrease (-3%)</w:t>
      </w:r>
    </w:p>
    <w:p>
      <w:pPr>
        <w:pStyle w:val="BodyText"/>
      </w:pPr>
      <w:r>
        <w:t xml:space="preserve">Cost-saving shift among individual consumers; environmental concerns rising.</w:t>
      </w:r>
    </w:p>
    <w:p>
      <w:pPr>
        <w:pStyle w:val="BodyText"/>
      </w:pPr>
      <w:r>
        <w:t xml:space="preserve">&lt; tr Digital Subscriptions Growth &gt;&gt; td Increase (+12%)</w:t>
      </w:r>
    </w:p>
    <w:p>
      <w:pPr>
        <w:pStyle w:val="BodyText"/>
      </w:pPr>
      <w:r>
        <w:t xml:space="preserve">Higher customer lifetime value; lower distribution costs for the publisher.</w:t>
      </w:r>
    </w:p>
    <w:p>
      <w:pPr>
        <w:pStyle w:val="BodyText"/>
      </w:pPr>
      <w:r>
        <w:t xml:space="preserve">Corporate Institutional Sales &gt;</w:t>
      </w:r>
    </w:p>
    <w:p>
      <w:pPr>
        <w:pStyle w:val="BodyText"/>
      </w:pPr>
      <w:r>
        <w:t xml:space="preserve">Moderate Increase (+5%)</w:t>
      </w:r>
    </w:p>
    <w:p>
      <w:pPr>
        <w:pStyle w:val="BodyText"/>
      </w:pPr>
      <w:r>
        <w:t xml:space="preserve">Growing reliance on data-driven decision making in Indian corporate sector.</w:t>
      </w:r>
      <w:r>
        <w:t xml:space="preserve"> </w:t>
      </w:r>
      <w:r>
        <w:t xml:space="preserve">&lt; tr&gt; Advertising Revenue Share &gt;&gt; td Decline (-8%)</w:t>
      </w:r>
    </w:p>
    <w:p>
      <w:pPr>
        <w:pStyle w:val="BodyText"/>
      </w:pPr>
      <w:r>
        <w:t xml:space="preserve">Pivot towards sponsored content and native digital advertising formats.</w:t>
      </w:r>
    </w:p>
    <w:p>
      <w:pPr>
        <w:pStyle w:val="BodyText"/>
      </w:pPr>
      <w:r>
        <w:t xml:space="preserve">&lt;/ table&gt;</w:t>
      </w:r>
    </w:p>
    <w:p>
      <w:pPr>
        <w:pStyle w:val="BodyText"/>
      </w:pPr>
      <w:r>
        <w:t xml:space="preserve">&lt; div class="section" &gt;</w:t>
      </w:r>
      <w:r>
        <w:t xml:space="preserve"> </w:t>
      </w:r>
      <w:r>
        <w:t xml:space="preserve">&lt; h2 &gt; 6. DiscussionThe data collected for this Lab Report highlights a transitional phase for The Economist in India New Delhi. The economic landscape of India New Delhi is characterized by rapid digitalization and a growing appetite for global knowledge. While the print edition holds symbolic value as a prestige item among the elite, the actual economic engine is shifting towards digital subscriptions.</w:t>
      </w:r>
    </w:p>
    <w:p>
      <w:pPr>
        <w:pStyle w:val="BodyText"/>
      </w:pPr>
      <w:r>
        <w:t xml:space="preserve">&lt; p&gt;Furthermore, the political economy of India New Delhi plays a crucial role. Policies regarding data privacy, internet sovereignty, and taxation on foreign media entities directly impact The Economist's operational costs. The Lab Report suggests that close engagement with local regulatory frameworks in the capital is essential for maintaining market share.</w:t>
      </w:r>
    </w:p>
    <w:p>
      <w:pPr>
        <w:pStyle w:val="BodyText"/>
      </w:pPr>
      <w:r>
        <w:t xml:space="preserve">&lt; p&gt;Additionally, competition from free digital news aggregators poses a threat to the subscription model. However, The Economist's brand equity offers a buffer, positioning itself as an authoritative source rather than just another news outlet. This differentiation allows it to command premium pricing even in a price-sensitive market like India.</w:t>
      </w:r>
    </w:p>
    <w:p>
      <w:pPr>
        <w:pStyle w:val="BodyText"/>
      </w:pPr>
      <w:r>
        <w:t xml:space="preserve">&lt; div class="section" &gt;</w:t>
      </w:r>
      <w:r>
        <w:t xml:space="preserve"> </w:t>
      </w:r>
      <w:r>
        <w:t xml:space="preserve">&lt; h2 &gt; 7. Conclusion and RecommendationsIn conclusion, this Lab Report demonstrates that The Economist remains a relevant and economically significant entity in India New Delhi, albeit with shifting consumption patterns. The economic viability of the brand depends on its ability to leverage digital platforms while maintaining the intellectual rigor that defines its global reputation.</w:t>
      </w:r>
    </w:p>
    <w:p>
      <w:pPr>
        <w:pStyle w:val="BodyText"/>
      </w:pPr>
      <w:r>
        <w:t xml:space="preserve">&lt; h3 &gt; Recommendations:</w:t>
      </w:r>
    </w:p>
    <w:p>
      <w:pPr>
        <w:pStyle w:val="BodyText"/>
      </w:pPr>
      <w:r>
        <w:rPr>
          <w:bCs/>
          <w:b/>
        </w:rPr>
        <w:t xml:space="preserve">Digital-First Strategy:</w:t>
      </w:r>
      <w:r>
        <w:t xml:space="preserve"> </w:t>
      </w:r>
      <w:r>
        <w:t xml:space="preserve">Invest heavily in mobile-friendly interfaces for users in India New Delhi to capture the younger demographic.</w:t>
      </w:r>
    </w:p>
    <w:p>
      <w:pPr>
        <w:pStyle w:val="BodyText"/>
      </w:pPr>
      <w:r>
        <w:t xml:space="preserve">&lt; div class="section" &gt;</w:t>
      </w:r>
      <w:r>
        <w:t xml:space="preserve"> </w:t>
      </w:r>
      <w:r>
        <w:t xml:space="preserve">&lt; h2 &gt; 8. References</w:t>
      </w:r>
    </w:p>
    <w:p>
      <w:pPr>
        <w:pStyle w:val="BodyText"/>
      </w:pPr>
      <w:r>
        <w:t xml:space="preserve">Economist Group Annual Report (2023).</w:t>
      </w:r>
    </w:p>
    <w:p>
      <w:pPr>
        <w:pStyle w:val="BodyText"/>
      </w:pPr>
      <w:r>
        <w:t xml:space="preserve">Nielsen Media Research Data on Digital Consumption in Urban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of the Economist in India New Delhi</dc:title>
  <dc:creator/>
  <dc:language>en</dc:language>
  <cp:keywords/>
  <dcterms:created xsi:type="dcterms:W3CDTF">2026-07-29T15:35:12Z</dcterms:created>
  <dcterms:modified xsi:type="dcterms:W3CDTF">2026-07-29T15:35:12Z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