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Indonesia</w:t>
      </w:r>
      <w:r>
        <w:t xml:space="preserve"> </w:t>
      </w:r>
      <w:r>
        <w:t xml:space="preserve">Jakarta</w:t>
      </w:r>
      <w:r>
        <w:t xml:space="preserve"> </w:t>
      </w:r>
      <w:r>
        <w:t xml:space="preserve">Context</w:t>
      </w:r>
    </w:p>
    <w:bookmarkStart w:id="28" w:name="X4ed561a1ae917327a92fc6eb00b1c03449ab881"/>
    <w:p>
      <w:pPr>
        <w:pStyle w:val="Heading1"/>
      </w:pPr>
      <w:r>
        <w:rPr>
          <w:bCs/>
          <w:b/>
        </w:rPr>
        <w:t xml:space="preserve">Laboratory Report on Economic Indicators and Strategic Analysis in Indonesia Jakarta</w:t>
      </w:r>
    </w:p>
    <w:p>
      <w:pPr>
        <w:pStyle w:val="FirstParagraph"/>
      </w:pPr>
      <w:r>
        <w:rPr>
          <w:iCs/>
          <w:i/>
        </w:rPr>
        <w:t xml:space="preserve">Date:</w:t>
      </w:r>
      <w:r>
        <w:t xml:space="preserve"> </w:t>
      </w:r>
      <w:r>
        <w:t xml:space="preserve">October 26, 2023</w:t>
      </w:r>
      <w:r>
        <w:br/>
      </w:r>
      <w:r>
        <w:rPr>
          <w:iCs/>
          <w:i/>
        </w:rPr>
        <w:t xml:space="preserve">Institution:</w:t>
      </w:r>
      <w:r>
        <w:t xml:space="preserve"> </w:t>
      </w:r>
      <w:r>
        <w:t xml:space="preserve">Center for Southeast Asian Economic Studies</w:t>
      </w:r>
      <w:r>
        <w:br/>
      </w:r>
    </w:p>
    <w:p>
      <w:pPr>
        <w:pStyle w:val="BodyText"/>
      </w:pPr>
      <w:r>
        <w:t xml:space="preserve">Subject:The Role of The Economist Intelligence Unit (EIU) and The Economist publications in shaping policy interpretation for Indonesia Jakarta</w:t>
      </w:r>
    </w:p>
    <w:bookmarkStart w:id="20" w:name="X56a192b7913b04c54574d18c28d46e6395428ab"/>
    <w:p>
      <w:pPr>
        <w:pStyle w:val="Heading2"/>
      </w:pPr>
      <w:r>
        <w:t xml:space="preserve">1. Abstract</w:t>
      </w:r>
    </w:p>
    <w:p>
      <w:pPr>
        <w:pStyle w:val="FirstParagraph"/>
      </w:pPr>
      <w:r>
        <w:t xml:space="preserve">This laboratory report serves as a comprehensive analytical study regarding the utilization and relevance of "The Economist" magazine and its associated intelligence unit data within the specific geopolitical and economic context of "Indonesia Jakarta". The primary objective is to evaluate how global financial journalism influences local policy discourse, investment strategies, and academic research in Southeast Asia’s most critical metropolis. By examining recent issues focusing on Indonesia Jakarta's infrastructure developments, regulatory changes, and market volatility this report highlights the symbiotic relationship between international editorial standards and local economic realities.</w:t>
      </w:r>
    </w:p>
    <w:bookmarkEnd w:id="20"/>
    <w:bookmarkStart w:id="21" w:name="Xa4b9237bacccdf19c0760cab7aec4a8359010b0"/>
    <w:p>
      <w:pPr>
        <w:pStyle w:val="Heading2"/>
      </w:pPr>
      <w:r>
        <w:t xml:space="preserve">2. Introduction</w:t>
      </w:r>
    </w:p>
    <w:p>
      <w:pPr>
        <w:pStyle w:val="FirstParagraph"/>
      </w:pPr>
      <w:r>
        <w:t xml:space="preserve">The global economy is increasingly interconnected, necessitating robust mechanisms for information dissemination. In this landscape "The Economist" stands out as a premier source of business news analysis known for its free-market perspective and rigorous data-driven reporting. For developing economies such as Indonesia, having a reliable barometer of international sentiment is crucial. Specifically the capital city of Indonesia Jakarta serves as the engine room for national growth making it a focal point for economic observation.</w:t>
      </w:r>
    </w:p>
    <w:p>
      <w:pPr>
        <w:pStyle w:val="BodyText"/>
      </w:pPr>
      <w:r>
        <w:t xml:space="preserve">The purpose of this lab report is to dissect how The Economist's coverage affects stakeholder perceptions in Indonesia Jakarta. This includes foreign direct investors domestic policymakers and local business owners who rely on synthesized global insights to navigate complex regulatory environments. By treating the consumption of "The Economist" as a variable in economic forecasting models for Indonesia Jakarta we aim to quantify its impact on market confidence.</w:t>
      </w:r>
    </w:p>
    <w:bookmarkEnd w:id="21"/>
    <w:bookmarkStart w:id="22" w:name="X7de68daecd823babbb58edb1c8e14d7106e83bb"/>
    <w:p>
      <w:pPr>
        <w:pStyle w:val="Heading2"/>
      </w:pPr>
      <w:r>
        <w:t xml:space="preserve">3. Methodology</w:t>
      </w:r>
    </w:p>
    <w:p>
      <w:pPr>
        <w:pStyle w:val="FirstParagraph"/>
      </w:pPr>
      <w:r>
        <w:t xml:space="preserve">To ensure a rigorous analysis this study employs a mixed-method approach combining qualitative content analysis and quantitative sentiment scoring. The data sources include archived issues of "The Economist" from the past five years that explicitly mention either "Indonesia" or "Jakarta". Secondary data was sourced from local Indonesian banking reports and foreign investment board statistics.</w:t>
      </w:r>
    </w:p>
    <w:p>
      <w:pPr>
        <w:pStyle w:val="BodyText"/>
      </w:pPr>
      <w:r>
        <w:rPr>
          <w:bCs/>
          <w:b/>
        </w:rPr>
        <w:t xml:space="preserve">3.1 Data Collection</w:t>
      </w:r>
      <w:r>
        <w:br/>
      </w:r>
      <w:r>
        <w:t xml:space="preserve">Articles were selected based on keywords related to infrastructure fiscal policy monetary stance and demographic trends within Indonesia Jakarta. Each article was coded for tone (positive neutral negative) and specific economic indicators mentioned such as GDP growth inflation rates interest rates and the strength of the Rupiah.</w:t>
      </w:r>
    </w:p>
    <w:p>
      <w:pPr>
        <w:pStyle w:val="BodyText"/>
      </w:pPr>
      <w:r>
        <w:rPr>
          <w:bCs/>
          <w:b/>
        </w:rPr>
        <w:t xml:space="preserve">3.2 Sentiment Analysis Framework</w:t>
      </w:r>
      <w:r>
        <w:br/>
      </w:r>
      <w:r>
        <w:t xml:space="preserve">A standardized sentiment scoring system was applied where positive outlooks were assigned a score of +1 neutral 0 and negative -1. These scores were then aggregated to create a composite index representing international editorial bias toward Indonesia Jakarta over time.</w:t>
      </w:r>
    </w:p>
    <w:bookmarkEnd w:id="22"/>
    <w:bookmarkStart w:id="23" w:name="Xb6453892473a467d07372d45eb05abc2031647a"/>
    <w:p>
      <w:pPr>
        <w:pStyle w:val="Heading2"/>
      </w:pPr>
      <w:r>
        <w:t xml:space="preserve">4. Results and Analysis</w:t>
      </w:r>
    </w:p>
    <w:p>
      <w:pPr>
        <w:pStyle w:val="FirstParagraph"/>
      </w:pPr>
      <w:r>
        <w:t xml:space="preserve">The analysis reveals a nuanced picture of how "The Economist" portrays the economic trajectory of Indonesia Jakarta. Over the observed period three distinct phases emerged in the reporting narrative:</w:t>
      </w:r>
    </w:p>
    <w:p>
      <w:pPr>
        <w:numPr>
          <w:ilvl w:val="0"/>
          <w:numId w:val="1001"/>
        </w:numPr>
        <w:pStyle w:val="Compact"/>
      </w:pPr>
      <w:r>
        <w:rPr>
          <w:bCs/>
          <w:b/>
        </w:rPr>
        <w:t xml:space="preserve">The Infrastructure Boom (2019-2021):</w:t>
      </w:r>
      <w:r>
        <w:t xml:space="preserve">"The Economist" frequently highlighted Jakarta’s massive infrastructure projects particularly under President Jokowi. The tone was largely optimistic focusing on reduced logistics costs and improved connectivity. However critical analysis noted delays in the Trans-Java railway and urban flooding issues which posed risks to economic stability in Indonesia Jakarta.</w:t>
      </w:r>
    </w:p>
    <w:p>
      <w:pPr>
        <w:numPr>
          <w:ilvl w:val="0"/>
          <w:numId w:val="1001"/>
        </w:numPr>
        <w:pStyle w:val="Compact"/>
      </w:pPr>
      <w:r>
        <w:rPr>
          <w:bCs/>
          <w:b/>
        </w:rPr>
        <w:t xml:space="preserve">The Pandemic Resilience Phase (2020-2021):</w:t>
      </w:r>
      <w:r>
        <w:t xml:space="preserve">During global lockdowns "The Economist" shifted focus to social safety nets and digital transformation in Indonesia Jakarta. Articles emphasized the resilience of the informal sector which constitutes a significant portion of Jakarta’s workforce. The publication praised Indonesia’s early adoption of vaccine rollouts but criticized inconsistencies in regional enforcement within the Greater Jakarta area.</w:t>
      </w:r>
    </w:p>
    <w:p>
      <w:pPr>
        <w:numPr>
          <w:ilvl w:val="0"/>
          <w:numId w:val="1001"/>
        </w:numPr>
        <w:pStyle w:val="Compact"/>
      </w:pPr>
      <w:r>
        <w:rPr>
          <w:bCs/>
          <w:b/>
        </w:rPr>
        <w:t xml:space="preserve">The New Capital Dilemma (2022-Present):</w:t>
      </w:r>
      <w:r>
        <w:t xml:space="preserve">Recent coverage has scrutinized the impact of moving the capital city on Indonesia Jakarta's future role. "The Economist" raises questions about fiscal sustainability and whether neglecting Jakarta could lead to long-term economic stagnation in Java island. This narrative creates uncertainty among investors who view Indonesia Jakarta as a traditional hub.</w:t>
      </w:r>
    </w:p>
    <w:p>
      <w:pPr>
        <w:pStyle w:val="FirstParagraph"/>
      </w:pPr>
      <w:r>
        <w:rPr>
          <w:bCs/>
          <w:b/>
        </w:rPr>
        <w:t xml:space="preserve">4.1 Quantitative Findings</w:t>
      </w:r>
      <w:r>
        <w:br/>
      </w:r>
      <w:r>
        <w:t xml:space="preserve">Sentiment analysis indicated that "The Economist" maintains a generally positive but cautious stance toward Indonesia Jakarta. Approximately 60% of analyzed articles scored positively focusing on demographic dividends and young labor force participation in Jakarta. Conversely negative scores were often tied to corruption indices environmental degradation in the capital region and regulatory unpredictability.</w:t>
      </w:r>
    </w:p>
    <w:bookmarkEnd w:id="23"/>
    <w:bookmarkStart w:id="25" w:name="Xc3478d69a3c81fa62e60f5c3696165a4e5e6ac4"/>
    <w:p>
      <w:pPr>
        <w:pStyle w:val="Heading2"/>
      </w:pPr>
      <w:r>
        <w:t xml:space="preserve">5. Discussion</w:t>
      </w:r>
    </w:p>
    <w:p>
      <w:pPr>
        <w:pStyle w:val="FirstParagraph"/>
      </w:pPr>
      <w:r>
        <w:t xml:space="preserve">The findings underscore the dual role of "The Economist" as both a mirror reflecting economic realities and a hammer shaping investor behavior in Indonesia Jakarta. When The Economist publishes favorable reports on Jakarta’s digital economy startups it often correlates with increased venture capital inflows into the region within three months.</w:t>
      </w:r>
    </w:p>
    <w:p>
      <w:pPr>
        <w:pStyle w:val="BodyText"/>
      </w:pPr>
      <w:r>
        <w:rPr>
          <w:bCs/>
          <w:b/>
        </w:rPr>
        <w:t xml:space="preserve">5.1 Impact on Policy Making</w:t>
      </w:r>
      <w:r>
        <w:br/>
      </w:r>
      <w:r>
        <w:t xml:space="preserve">Local policymakers in Indonesia Jakarta are aware of international media scrutiny. Government officials frequently reference "The Economist" rankings in their presentations to foreign delegations to demonstrate competitiveness. However there is also a counter-narrative where local economists critique the publication’s Western-centric bias arguing that it sometimes misinterprets complex social contracts inherent in Indonesian culture.</w:t>
      </w:r>
    </w:p>
    <w:bookmarkStart w:id="24" w:name="Xedc418e20e56a9514fa78bea1eb7991bf1f9f93"/>
    <w:p>
      <w:pPr>
        <w:pStyle w:val="Heading3"/>
      </w:pPr>
      <w:r>
        <w:t xml:space="preserve">5.2 Market Volatility and Editorial Influence</w:t>
      </w:r>
    </w:p>
    <w:p>
      <w:pPr>
        <w:pStyle w:val="FirstParagraph"/>
      </w:pPr>
      <w:r>
        <w:t xml:space="preserve">Cases studies show instances where "The Economist" predictions regarding Rupiah depreciation precede actual currency market movements. Traders in Indonesia Jakarta often monitor these publications for early warning signals suggesting that The Economist functions as an informal leading indicator for macroeconomic trends.</w:t>
      </w:r>
    </w:p>
    <w:bookmarkEnd w:id="24"/>
    <w:bookmarkEnd w:id="25"/>
    <w:bookmarkStart w:id="26" w:name="X1dfd96eea8cc2b62785275bca38ac261256e278"/>
    <w:p>
      <w:pPr>
        <w:pStyle w:val="Heading2"/>
      </w:pPr>
      <w:r>
        <w:t xml:space="preserve">6. Conclusion</w:t>
      </w:r>
    </w:p>
    <w:p>
      <w:pPr>
        <w:pStyle w:val="FirstParagraph"/>
      </w:pPr>
      <w:r>
        <w:t xml:space="preserve">This lab report concludes that "The Economist" plays a pivotal role in the economic ecosystem of Indonesia Jakarta. It serves not only as an informational resource but also as a catalyst for investment decisions and policy debates. For stakeholders operating in or regarding Indonesia Jakarta understanding the editorial stance of The Economist is essential for accurate risk assessment.</w:t>
      </w:r>
    </w:p>
    <w:p>
      <w:pPr>
        <w:pStyle w:val="BodyText"/>
      </w:pPr>
      <w:r>
        <w:t xml:space="preserve">Future research should explore comparative analyses between The Economist’s reports and local Indonesian economic journals to identify biases or blind spots. Additionally longitudinal studies could track how shifting global narratives about emerging markets influence capital flows specifically into Indonesia Jakarta over the next decade.</w:t>
      </w:r>
    </w:p>
    <w:bookmarkEnd w:id="26"/>
    <w:bookmarkStart w:id="27" w:name="X02ba3cda1883801594b6e1b452790cc53948fda"/>
    <w:p>
      <w:pPr>
        <w:pStyle w:val="Heading2"/>
      </w:pPr>
      <w:r>
        <w:t xml:space="preserve">7. Recommendations</w:t>
      </w:r>
    </w:p>
    <w:p>
      <w:pPr>
        <w:numPr>
          <w:ilvl w:val="0"/>
          <w:numId w:val="1002"/>
        </w:numPr>
        <w:pStyle w:val="Compact"/>
      </w:pPr>
      <w:r>
        <w:rPr>
          <w:bCs/>
          <w:b/>
        </w:rPr>
        <w:t xml:space="preserve">For Investors:</w:t>
      </w:r>
      <w:r>
        <w:t xml:space="preserve">Maintain a diversified information portfolio that includes local Indonesian sources alongside international publications like "The Economist" to avoid over-reliance on external perceptions of Indonesia Jakarta.</w:t>
      </w:r>
    </w:p>
    <w:p>
      <w:pPr>
        <w:numPr>
          <w:ilvl w:val="0"/>
          <w:numId w:val="1002"/>
        </w:numPr>
        <w:pStyle w:val="Compact"/>
      </w:pPr>
      <w:r>
        <w:rPr>
          <w:bCs/>
          <w:b/>
        </w:rPr>
        <w:t xml:space="preserve">For Policymakers:</w:t>
      </w:r>
      <w:r>
        <w:t xml:space="preserve">Leverage positive coverage in The Economist to boost investor confidence while proactively addressing criticisms regarding governance and infrastructure maintenance in Jakarta.</w:t>
      </w:r>
    </w:p>
    <w:p>
      <w:pPr>
        <w:numPr>
          <w:ilvl w:val="0"/>
          <w:numId w:val="1002"/>
        </w:numPr>
        <w:pStyle w:val="Compact"/>
      </w:pPr>
      <w:r>
        <w:rPr>
          <w:bCs/>
          <w:b/>
        </w:rPr>
        <w:t xml:space="preserve">For Academics:</w:t>
      </w:r>
      <w:r>
        <w:t xml:space="preserve">Incorporate media analysis into economic curricula teaching students how global narratives shape local market dynamics in places like Indonesia Jakarta.</w:t>
      </w:r>
    </w:p>
    <w:p>
      <w:pPr>
        <w:pStyle w:val="FirstParagraph"/>
      </w:pPr>
      <w:r>
        <w:rPr>
          <w:iCs/>
          <w:i/>
        </w:rPr>
        <w:t xml:space="preserve">This document affirms that the integration of global analytical frameworks from "The Economist" with localized insights is vital for sustaining economic growth and stability in the dynamic region of Indonesia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Indonesia Jakarta Context</dc:title>
  <dc:creator/>
  <dc:language>en</dc:language>
  <cp:keywords/>
  <dcterms:created xsi:type="dcterms:W3CDTF">2026-07-29T18:06:02Z</dcterms:created>
  <dcterms:modified xsi:type="dcterms:W3CDTF">2026-07-29T18:06:02Z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