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Lab</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Israel</w:t>
      </w:r>
      <w:r>
        <w:t xml:space="preserve"> </w:t>
      </w:r>
      <w:r>
        <w:t xml:space="preserve">Jerusalem</w:t>
      </w:r>
    </w:p>
    <w:bookmarkStart w:id="29" w:name="X65086360bc64b776b2262165c2b5cc3088c6526"/>
    <w:p>
      <w:pPr>
        <w:pStyle w:val="Heading1"/>
      </w:pPr>
      <w:r>
        <w:t xml:space="preserve">Laboratory Report on Economic Dynamics: The Economist’s Perspective in Israel, Jerusalem</w:t>
      </w:r>
    </w:p>
    <w:p>
      <w:pPr>
        <w:pStyle w:val="FirstParagraph"/>
      </w:pPr>
      <w:r>
        <w:t xml:space="preserve">Date of Analysis: October 20, 2023</w:t>
      </w:r>
      <w:r>
        <w:br/>
      </w:r>
      <w:r>
        <w:t xml:space="preserve">OBSERVER ENTITY: THE ECONOMIST Intelligence Unit</w:t>
      </w:r>
    </w:p>
    <w:bookmarkStart w:id="20" w:name="executive-summary-and-introduction"/>
    <w:p>
      <w:pPr>
        <w:pStyle w:val="Heading2"/>
      </w:pPr>
      <w:r>
        <w:t xml:space="preserve">1. Executive Summary and Introduction</w:t>
      </w:r>
    </w:p>
    <w:p>
      <w:pPr>
        <w:pStyle w:val="FirstParagraph"/>
      </w:pPr>
      <w:r>
        <w:t xml:space="preserve">This comprehensive laboratory report serves as a rigorous examination of the economic ecosystem operating within Israel, with a specific geographic and political focal point on Jerusalem. The primary objective of this analysis is to evaluate how the distinctive geopolitical realities, historical complexities, and rapid technological innovations influence market behaviors in one of the world’s most volatile yet dynamic regions. The Economist has long been recognized as a leading voice in global economic journalism, providing data-driven insights that cut through political rhetoric. In this report, we adopt the analytical framework characteristic of The Economist—focusing on free-market principles, institutional stability, and long-term structural trends—to dissect the current state of affairs in Jerusalem.</w:t>
      </w:r>
    </w:p>
    <w:p>
      <w:pPr>
        <w:pStyle w:val="BodyText"/>
      </w:pPr>
      <w:r>
        <w:t xml:space="preserve">Jerusalem is not merely a capital city; it is a symbol with profound economic implications. For Israel, it represents the heart of its political and religious identity. Consequently, economic policies enacted here ripple through the entire national economy. This lab report aims to isolate specific variables—such as security expenditures, international trade relations, housing markets in East and West Jerusalem, and the role of high-tech industries—that define the contemporary economic landscape. By treating these factors as experimental variables in a "social laboratory," we can better understand the causal relationships driving growth or stagnation.</w:t>
      </w:r>
    </w:p>
    <w:bookmarkEnd w:id="20"/>
    <w:bookmarkStart w:id="21" w:name="methodological-framework"/>
    <w:p>
      <w:pPr>
        <w:pStyle w:val="Heading2"/>
      </w:pPr>
      <w:r>
        <w:t xml:space="preserve">2. Methodological Framework</w:t>
      </w:r>
    </w:p>
    <w:p>
      <w:pPr>
        <w:pStyle w:val="FirstParagraph"/>
      </w:pPr>
      <w:r>
        <w:t xml:space="preserve">In accordance with The Economist’s methodology, this report utilizes a multi-disciplinary approach combining quantitative data analysis with qualitative institutional assessment. We draw upon recent macroeconomic indicators from the Israel Central Bureau of Statistics, alongside proprietary risk assessments from The Economist Intelligence Unit (EIU). Key metrics include Gross Domestic Product (GDP) per capita growth rates, foreign direct investment (FDI) flows, inflation indices, and unemployment figures specific to the Jerusalem District.</w:t>
      </w:r>
    </w:p>
    <w:p>
      <w:pPr>
        <w:pStyle w:val="BodyText"/>
      </w:pPr>
      <w:r>
        <w:t xml:space="preserve">The analysis distinguishes between secular economic drivers and exogenous shocks. In Jerusalem, political developments often act as immediate shocks to market sentiment. Therefore, our model adjusts for "geopolitical risk premiums" when evaluating long-term investment potential. We also compare Jerusalem’s performance against peer Middle Eastern cities and global capitals to provide a relative benchmark of efficiency and resilience.</w:t>
      </w:r>
    </w:p>
    <w:bookmarkEnd w:id="21"/>
    <w:bookmarkStart w:id="24" w:name="the-unique-economic-profile-of-jerusalem"/>
    <w:p>
      <w:pPr>
        <w:pStyle w:val="Heading2"/>
      </w:pPr>
      <w:r>
        <w:t xml:space="preserve">3. The Unique Economic Profile of Jerusalem</w:t>
      </w:r>
    </w:p>
    <w:p>
      <w:pPr>
        <w:pStyle w:val="FirstParagraph"/>
      </w:pPr>
      <w:r>
        <w:t xml:space="preserve">Jerusalem presents a unique case study in economic sociology. Unlike Tel Aviv, which functions as Israel’s primary hub for finance and high technology, Jerusalem’s economy is heavily subsidized by state expenditure due to its demographic composition and strategic status. A significant portion of the labor force in Jerusalem is engaged in public sector employment or religious studies, resulting in lower private-sector integration compared to other Israeli cities. However, this dynamic is shifting rapidly.</w:t>
      </w:r>
    </w:p>
    <w:bookmarkStart w:id="22" w:name="the-high-tech-transition"/>
    <w:p>
      <w:pPr>
        <w:pStyle w:val="Heading3"/>
      </w:pPr>
      <w:r>
        <w:t xml:space="preserve">3.1 The High-Tech Transition</w:t>
      </w:r>
    </w:p>
    <w:p>
      <w:pPr>
        <w:pStyle w:val="FirstParagraph"/>
      </w:pPr>
      <w:r>
        <w:t xml:space="preserve">In recent years, a notable trend observed by The Economist analysts is the migration of high-tech firms from Tel Aviv to Jerusalem. Known as "Jerusalem Tech," this sector benefits from government incentives aimed at reducing geographic economic disparities. Start-ups in AI, cybersecurity, and biotechnology are establishing headquarters in Jerusalem’s Yissum research park and surrounding innovation hubs. This shift is critical for the city’s long-term fiscal sustainability, as it diversifies income sources beyond state subsidies.</w:t>
      </w:r>
    </w:p>
    <w:bookmarkEnd w:id="22"/>
    <w:bookmarkStart w:id="23" w:name="tourism-and-heritage-economics"/>
    <w:p>
      <w:pPr>
        <w:pStyle w:val="Heading3"/>
      </w:pPr>
      <w:r>
        <w:t xml:space="preserve">3.2 Tourism and Heritage Economics</w:t>
      </w:r>
    </w:p>
    <w:p>
      <w:pPr>
        <w:pStyle w:val="FirstParagraph"/>
      </w:pPr>
      <w:r>
        <w:t xml:space="preserve">Tourism remains a cornerstone of Jerusalem’s economy, driven by its status as a holy site for Judaism, Christianity, and Islam. However, this sector is highly sensitive to security perceptions. Fluctuations in regional tensions lead to immediate volatility in hotel occupancy rates and visitor numbers. The Economist notes that while tourism provides essential liquidity for small businesses and service industries in the Old City and surrounding neighborhoods, it lacks the stability of a diversified industrial base.</w:t>
      </w:r>
    </w:p>
    <w:bookmarkEnd w:id="23"/>
    <w:bookmarkEnd w:id="24"/>
    <w:bookmarkStart w:id="25" w:name="X63932cdeecb4c048c5db20279a9d8d865ce7dba"/>
    <w:p>
      <w:pPr>
        <w:pStyle w:val="Heading2"/>
      </w:pPr>
      <w:r>
        <w:t xml:space="preserve">4. Geopolitical Risk as an Economic Variable</w:t>
      </w:r>
    </w:p>
    <w:p>
      <w:pPr>
        <w:pStyle w:val="FirstParagraph"/>
      </w:pPr>
      <w:r>
        <w:t xml:space="preserve">No analysis of Jerusalem conducted by The Economist can ignore the paramount influence of security politics on economic outcomes. The city is located in a region characterized by structural instability. Conflicts, protests, and diplomatic tensions create uncertainty that deters long-term capital investment. This "risk discount" is evident in property prices relative to other global capitals with similar cultural significance.</w:t>
      </w:r>
    </w:p>
    <w:p>
      <w:pPr>
        <w:pStyle w:val="BodyText"/>
      </w:pPr>
      <w:r>
        <w:t xml:space="preserve">Furthermore, the division between West Jerusalem (the administrative and commercial core) and East Jerusalem (predominantly Palestinian population) creates a bifurcated economic zone. Investment flows disproportionately favor West Jerusalem, leading to disparities in infrastructure development and public services. The Economist highlights that bridging this gap is not only a social imperative but an economic one, as underutilized human capital in East Jerusalem represents a significant lost opportunity for national growth.</w:t>
      </w:r>
    </w:p>
    <w:bookmarkEnd w:id="25"/>
    <w:bookmarkStart w:id="26" w:name="fiscal-policy-and-state-subsidies"/>
    <w:p>
      <w:pPr>
        <w:pStyle w:val="Heading2"/>
      </w:pPr>
      <w:r>
        <w:t xml:space="preserve">5. Fiscal Policy and State Subsidies</w:t>
      </w:r>
    </w:p>
    <w:p>
      <w:pPr>
        <w:pStyle w:val="FirstParagraph"/>
      </w:pPr>
      <w:r>
        <w:t xml:space="preserve">The Israeli government’s fiscal policy plays a decisive role in shaping Jerusalem’s economic trajectory. Significant portions of the national budget are allocated to security, infrastructure development, and subsidies for religious institutions (Haredi communities). While these expenditures maintain social stability and security, they also strain public finances. The Economist has frequently critiqued the inefficiency of certain subsidy structures that discourage workforce participation among Haredi men.</w:t>
      </w:r>
    </w:p>
    <w:p>
      <w:pPr>
        <w:pStyle w:val="BodyText"/>
      </w:pPr>
      <w:r>
        <w:t xml:space="preserve">Recent reforms aim to address these inefficiencies by tying subsidies to employment outcomes. If successful, these policies could unlock substantial productive capacity within Jerusalem’s largest demographic segment, thereby boosting GDP and reducing poverty rates. This represents a crucial "experiment" in social engineering with profound economic implications.</w:t>
      </w:r>
    </w:p>
    <w:bookmarkEnd w:id="26"/>
    <w:bookmarkStart w:id="27" w:name="housing-market-dynamics"/>
    <w:p>
      <w:pPr>
        <w:pStyle w:val="Heading2"/>
      </w:pPr>
      <w:r>
        <w:t xml:space="preserve">6. Housing Market Dynamics</w:t>
      </w:r>
    </w:p>
    <w:p>
      <w:pPr>
        <w:pStyle w:val="FirstParagraph"/>
      </w:pPr>
      <w:r>
        <w:t xml:space="preserve">The housing market in Jerusalem is characterized by high demand and constrained supply, exacerbated by zoning restrictions related to the city’s holy sites and archaeological preservation laws. Prices remain among the highest in Israel relative to income levels. The Economist observes that this affordability crisis threatens social cohesion and drives younger families toward more affordable regions like Netanya or Be’er Sheva, potentially altering Jerusalem’s demographic balance.</w:t>
      </w:r>
    </w:p>
    <w:p>
      <w:pPr>
        <w:pStyle w:val="BodyText"/>
      </w:pPr>
      <w:r>
        <w:t xml:space="preserve">Government initiatives to increase housing supply through zoning reforms have met with significant political resistance, illustrating the tension between economic efficiency and ideological preservation of urban landscapes. This standoff highlights a broader theme in The Economist’s analysis of Jerusalem: the difficulty of implementing market-friendly solutions in a city governed by deep historical and religious sensitivities.</w:t>
      </w:r>
    </w:p>
    <w:bookmarkEnd w:id="27"/>
    <w:bookmarkStart w:id="28" w:name="conclusion-and-strategic-outlook"/>
    <w:p>
      <w:pPr>
        <w:pStyle w:val="Heading2"/>
      </w:pPr>
      <w:r>
        <w:t xml:space="preserve">7. Conclusion and Strategic Outlook</w:t>
      </w:r>
    </w:p>
    <w:p>
      <w:pPr>
        <w:pStyle w:val="FirstParagraph"/>
      </w:pPr>
      <w:r>
        <w:t xml:space="preserve">In conclusion, this lab report confirms that Jerusalem operates as a complex economic laboratory where traditional market forces interact with intense geopolitical and cultural pressures. While the city faces significant challenges related to security, demographic integration, and fiscal sustainability, it also possesses untapped potential in high technology and services.</w:t>
      </w:r>
    </w:p>
    <w:p>
      <w:pPr>
        <w:pStyle w:val="BodyText"/>
      </w:pPr>
      <w:r>
        <w:t xml:space="preserve">For investors and policymakers observing from the vantage point of The Economist’s global perspective, Jerusalem offers a high-risk, high-reward proposition. Success requires navigating the intricate web of political realities while leveraging technological innovation to drive inclusive growth. The path forward involves balancing security needs with economic openness, and addressing structural inefficiencies in labor participation. Ultimately, Jerusalem’s economic future will depend on its ability to transform its unique vulnerabilities into strengths, serving as a model for resilience in a volatile region.</w:t>
      </w:r>
    </w:p>
    <w:p>
      <w:pPr>
        <w:pStyle w:val="BodyText"/>
      </w:pPr>
      <w:r>
        <w:t xml:space="preserve">The Economist remains vigilant in monitoring these developments, providing ongoing analysis to ensure that the global community understands the nuanced realities of doing business and living in Israel’s capital. This report serves as a foundational document for further inquiry into the intersection of politics, culture, and economics in one of the world’s most significant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Lab Report: The Economist in Israel Jerusalem</dc:title>
  <dc:creator/>
  <dc:language>en</dc:language>
  <cp:keywords/>
  <dcterms:created xsi:type="dcterms:W3CDTF">2026-07-29T18:38:56Z</dcterms:created>
  <dcterms:modified xsi:type="dcterms:W3CDTF">2026-07-29T18:38:56Z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