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Milanese</w:t>
      </w:r>
      <w:r>
        <w:t xml:space="preserve"> </w:t>
      </w:r>
      <w:r>
        <w:t xml:space="preserve">Economic</w:t>
      </w:r>
      <w:r>
        <w:t xml:space="preserve"> </w:t>
      </w:r>
      <w:r>
        <w:t xml:space="preserve">Ecosystem</w:t>
      </w:r>
    </w:p>
    <w:bookmarkStart w:id="21" w:name="Xb77ee2ba709ea8a7a21c5463a5ab432225b65a2"/>
    <w:p>
      <w:pPr>
        <w:pStyle w:val="Heading1"/>
      </w:pPr>
      <w:r>
        <w:t xml:space="preserve">Economic Performance Analysis and Strategic Forecasting</w:t>
      </w:r>
    </w:p>
    <w:bookmarkStart w:id="20" w:name="Xbcbe893c79d308c0d76507a29d5845285f33092"/>
    <w:p>
      <w:pPr>
        <w:pStyle w:val="Heading2"/>
      </w:pPr>
      <w:r>
        <w:t xml:space="preserve">A Lab Report on the Milanese Economic Environment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Policy Advisors and Strategic Investors</w:t>
      </w:r>
      <w:r>
        <w:br/>
      </w:r>
      <w:r>
        <w:rPr>
          <w:bCs/>
          <w:b/>
        </w:rPr>
        <w:t xml:space="preserve">From:</w:t>
      </w:r>
      <w:r>
        <w:t xml:space="preserve"> </w:t>
      </w:r>
      <w:r>
        <w:t xml:space="preserve">Department of European Economic Research</w:t>
      </w:r>
      <w:r>
        <w:br/>
      </w:r>
      <w:r>
        <w:t xml:space="preserve">: Comprehensive Lab Report on the Economist indicators in Italy Milan</w:t>
      </w:r>
    </w:p>
    <w:p>
      <w:pPr>
        <w:pStyle w:val="BodyText"/>
      </w:pPr>
      <w:r>
        <w:t xml:space="preserve">This document serves as a comprehensive lab report detailing the economic dynamics, structural challenges, and strategic opportunities present within Italy Milan. As the financial and industrial heart of Northern Italy, Milan represents a critical case study for understanding regional economic resilience within the broader European context. This report analyzes recent data trends, labor market fluctuations in Italy Milan</w:t>
      </w:r>
      <w:r>
        <w:t xml:space="preserve"> </w:t>
      </w:r>
      <w:r>
        <w:rPr>
          <w:bCs/>
          <w:b/>
        </w:rPr>
        <w:t xml:space="preserve">and</w:t>
      </w:r>
      <w:r>
        <w:t xml:space="preserve"> </w:t>
      </w:r>
      <w:r>
        <w:t xml:space="preserve">inflationary pressures affecting local enterprises. The objective is to provide actionable insights for stakeholders operating in this high-stakes environment.</w:t>
      </w:r>
    </w:p>
    <w:p>
      <w:pPr>
        <w:pStyle w:val="BodyText"/>
      </w:pPr>
      <w:r>
        <w:t xml:space="preserve">Milan, often referred to as the "economic engine" of Italy, holds a unique position in the global economic landscape. Unlike other major European cities that may rely heavily on tourism or government services Milan's economy is diversified across finance design manufacturing and technology The term</w:t>
      </w:r>
      <w:r>
        <w:t xml:space="preserve"> </w:t>
      </w:r>
      <w:r>
        <w:rPr>
          <w:bCs/>
          <w:b/>
        </w:rPr>
        <w:t xml:space="preserve">Economist</w:t>
      </w:r>
      <w:r>
        <w:t xml:space="preserve"> </w:t>
      </w:r>
      <w:r>
        <w:t xml:space="preserve">in this context refers not only to individual professionals but also to the aggregate economic metrics and theoretical frameworks applied to assess the city's performance. Understanding the specific nuances of Italy Milan requires an examination of its historical industrial base juxtaposed with its modern service-oriented growth.</w:t>
      </w:r>
    </w:p>
    <w:p>
      <w:pPr>
        <w:pStyle w:val="BodyText"/>
      </w:pPr>
      <w:r>
        <w:t xml:space="preserve">The purpose of this lab report is to dissect these economic layers. We must evaluate how global supply chain disruptions have impacted Italy Milan specifically how local monetary policies interact with international trade regulations, and what role the</w:t>
      </w:r>
      <w:r>
        <w:t xml:space="preserve"> </w:t>
      </w:r>
      <w:r>
        <w:rPr>
          <w:bCs/>
          <w:b/>
        </w:rPr>
        <w:t xml:space="preserve">Economist</w:t>
      </w:r>
      <w:r>
        <w:t xml:space="preserve"> </w:t>
      </w:r>
      <w:r>
        <w:t xml:space="preserve">perspective plays in forecasting future stability.</w:t>
      </w:r>
    </w:p>
    <w:p>
      <w:pPr>
        <w:pStyle w:val="BodyText"/>
      </w:pPr>
      <w:r>
        <w:t xml:space="preserve">The analysis presented in this report relies on a mixed-methods approach combining quantitative data analysis with qualitative industry assessment. Data was sourced from official Italian statistical institutes European Central Bank reports and local Milanese business surveys. The methodology focuses on three primary pillars:</w:t>
      </w:r>
    </w:p>
    <w:p>
      <w:pPr>
        <w:numPr>
          <w:ilvl w:val="0"/>
          <w:numId w:val="1001"/>
        </w:numPr>
        <w:pStyle w:val="Compact"/>
      </w:pPr>
      <w:r>
        <w:t xml:space="preserve">Macroeconomic Indicators: GDP growth rates, unemployment figures, and inflation metrics specific to the Lombardy region.</w:t>
      </w:r>
    </w:p>
    <w:p>
      <w:pPr>
        <w:numPr>
          <w:ilvl w:val="0"/>
          <w:numId w:val="1001"/>
        </w:numPr>
        <w:pStyle w:val="Compact"/>
      </w:pPr>
      <w:r>
        <w:t xml:space="preserve">Sectoral Performance: Analysis of key industries such as fashion luxury goods logistics and fintech within Italy Milan.</w:t>
      </w:r>
    </w:p>
    <w:p>
      <w:pPr>
        <w:numPr>
          <w:ilvl w:val="0"/>
          <w:numId w:val="1001"/>
        </w:numPr>
        <w:pStyle w:val="Compact"/>
      </w:pPr>
      <w:r>
        <w:t xml:space="preserve">Consumer Behavior: Shifts in local consumption patterns post-pandemic and their implications for retail economics.</w:t>
      </w:r>
    </w:p>
    <w:p>
      <w:pPr>
        <w:pStyle w:val="FirstParagraph"/>
      </w:pPr>
      <w:r>
        <w:t xml:space="preserve">The macroeconomic landscape of Italy Milan has shown remarkable resilience compared to the national average. Recent data indicates that while the broader Italian economy faces stagnation, the metropolitan area continues to exhibit growth trajectories comparable to leading European hubs like Paris and Berlin.</w:t>
      </w:r>
    </w:p>
    <w:p>
      <w:pPr>
        <w:pStyle w:val="BodyText"/>
      </w:pPr>
      <w:r>
        <w:t xml:space="preserve">One of the most significant findings is in labor market participation. The</w:t>
      </w:r>
      <w:r>
        <w:t xml:space="preserve"> </w:t>
      </w:r>
      <w:r>
        <w:rPr>
          <w:bCs/>
          <w:b/>
        </w:rPr>
        <w:t xml:space="preserve">Economist</w:t>
      </w:r>
      <w:r>
        <w:t xml:space="preserve"> </w:t>
      </w:r>
      <w:r>
        <w:t xml:space="preserve">perspective suggests that wage growth in Italy Milan has outpaced other regions due to a high demand for specialized skills in finance and design sectors. However this comes with a caveat: cost of living adjustments have eroded some of these gains particularly affecting lower-income demographics.</w:t>
      </w:r>
    </w:p>
    <w:p>
      <w:pPr>
        <w:pStyle w:val="BodyText"/>
      </w:pPr>
      <w:r>
        <w:t xml:space="preserve">Inflation remains a pressing concern. Energy costs and supply chain bottlenecks have driven up operational expenses for businesses in Italy Milan. Small and medium-sized enterprises (SMEs) are particularly vulnerable having less buffer against price volatility compared to multinational corporations headquartered in the city.</w:t>
      </w:r>
    </w:p>
    <w:p>
      <w:pPr>
        <w:pStyle w:val="BodyText"/>
      </w:pPr>
      <w:r>
        <w:t xml:space="preserve">To fully understand the economic vitality of Italy Milan we must look at its dominant sectors:</w:t>
      </w:r>
    </w:p>
    <w:p>
      <w:pPr>
        <w:numPr>
          <w:ilvl w:val="0"/>
          <w:numId w:val="1002"/>
        </w:numPr>
        <w:pStyle w:val="Compact"/>
      </w:pPr>
      <w:r>
        <w:rPr>
          <w:bCs/>
          <w:b/>
        </w:rPr>
        <w:t xml:space="preserve">Finance and Banking:</w:t>
      </w:r>
      <w:r>
        <w:t xml:space="preserve"> </w:t>
      </w:r>
      <w:r>
        <w:t xml:space="preserve">Milan is home to the Italian Stock Exchange and numerous major banking institutions. The stability of this sector acts as a barometer for confidence in Italy Milan's economy. Recent reports from leading</w:t>
      </w:r>
      <w:r>
        <w:t xml:space="preserve"> </w:t>
      </w:r>
      <w:r>
        <w:rPr>
          <w:bCs/>
          <w:b/>
        </w:rPr>
        <w:t xml:space="preserve">Economist</w:t>
      </w:r>
      <w:r>
        <w:t xml:space="preserve"> </w:t>
      </w:r>
      <w:r>
        <w:t xml:space="preserve">publications highlight a shift towards sustainable finance and ESG (Environmental Social Governance) investing within the city's banks.</w:t>
      </w:r>
    </w:p>
    <w:p>
      <w:pPr>
        <w:numPr>
          <w:ilvl w:val="0"/>
          <w:numId w:val="1002"/>
        </w:numPr>
        <w:pStyle w:val="Compact"/>
      </w:pPr>
      <w:r>
        <w:rPr>
          <w:bCs/>
          <w:b/>
        </w:rPr>
        <w:t xml:space="preserve">Fashion and Luxury:</w:t>
      </w:r>
      <w:r>
        <w:t xml:space="preserve"> </w:t>
      </w:r>
      <w:r>
        <w:t xml:space="preserve">As the global capital of fashion this sector is vital to Italy Milan identity. Export revenues remain strong despite global economic headwinds. However domestic consumption has slowed prompting a strategic pivot towards digital transformation in retail experiences.</w:t>
      </w:r>
    </w:p>
    <w:p>
      <w:pPr>
        <w:pStyle w:val="FirstParagraph"/>
      </w:pPr>
      <w:r>
        <w:t xml:space="preserve">When comparing Italy Milan with other major economic centers such as London Berlin and Amsterdam certain trends emerge. While London remains the undisputed leader in global finance Brexit has created openings for Milan to capture some market share. Similarly Berlin's tech scene is growing but lacks the depth of financial infrastructure found in Italy Milan.</w:t>
      </w:r>
    </w:p>
    <w:p>
      <w:pPr>
        <w:pStyle w:val="BodyText"/>
      </w:pPr>
      <w:r>
        <w:t xml:space="preserve">The</w:t>
      </w:r>
      <w:r>
        <w:t xml:space="preserve"> </w:t>
      </w:r>
      <w:r>
        <w:rPr>
          <w:bCs/>
          <w:b/>
        </w:rPr>
        <w:t xml:space="preserve">Economist</w:t>
      </w:r>
      <w:r>
        <w:t xml:space="preserve"> </w:t>
      </w:r>
      <w:r>
        <w:t xml:space="preserve">view on competitiveness suggests that Italy Milan must address bureaucratic hurdles and judicial efficiency to fully realize its potential. Red tape remains a significant barrier for new business formations affecting the agility of firms operating within the region.</w:t>
      </w:r>
    </w:p>
    <w:p>
      <w:pPr>
        <w:pStyle w:val="BodyText"/>
      </w:pPr>
      <w:r>
        <w:t xml:space="preserve">Despite positive indicators several risks loom over the economic future of Italy Milan:</w:t>
      </w:r>
    </w:p>
    <w:p>
      <w:pPr>
        <w:numPr>
          <w:ilvl w:val="0"/>
          <w:numId w:val="1003"/>
        </w:numPr>
        <w:pStyle w:val="Compact"/>
      </w:pPr>
      <w:r>
        <w:rPr>
          <w:bCs/>
          <w:b/>
        </w:rPr>
        <w:t xml:space="preserve">Demographic Shifts:</w:t>
      </w:r>
      <w:r>
        <w:t xml:space="preserve">An aging population poses a long-term threat to labor supply and social security systems.</w:t>
      </w:r>
    </w:p>
    <w:p>
      <w:pPr>
        <w:numPr>
          <w:ilvl w:val="0"/>
          <w:numId w:val="1003"/>
        </w:numPr>
        <w:pStyle w:val="Compact"/>
      </w:pPr>
      <w:r>
        <w:t xml:space="preserve">Infrastructure Strain: While improving public transport infrastructure has aided mobility congestion remains an issue impacting productivity.Geopolitical Instability: As part of the EU and Eurozone Italy Milan is exposed to broader political uncertainties within Europe which can impact investor confidence.</w:t>
      </w:r>
    </w:p>
    <w:p>
      <w:pPr>
        <w:pStyle w:val="FirstParagraph"/>
      </w:pPr>
      <w:r>
        <w:t xml:space="preserve">Based on the findings of this lab report several strategic recommendations are proposed for policymakers and business leaders in Italy Milan:</w:t>
      </w:r>
    </w:p>
    <w:p>
      <w:pPr>
        <w:numPr>
          <w:ilvl w:val="0"/>
          <w:numId w:val="1004"/>
        </w:numPr>
        <w:pStyle w:val="Compact"/>
      </w:pPr>
      <w:r>
        <w:rPr>
          <w:bCs/>
          <w:b/>
        </w:rPr>
        <w:t xml:space="preserve">Digital Acceleration:</w:t>
      </w:r>
      <w:r>
        <w:t xml:space="preserve"> </w:t>
      </w:r>
      <w:r>
        <w:t xml:space="preserve">Increase investment in digital infrastructure to support remote work capabilities and enhance e-commerce integration for local SMEs.Skill Development: Collaborate with universities to tailor curricula towards emerging tech needs ensuring that the workforce in Italy Milan remains competitive globally.Sustainable Transition: Leverage the strong design sector to lead European initiatives in circular economy practices reducing waste and enhancing brand value.</w:t>
      </w:r>
    </w:p>
    <w:p>
      <w:pPr>
        <w:pStyle w:val="FirstParagraph"/>
      </w:pPr>
      <w:r>
        <w:t xml:space="preserve">In conclusion this lab report provides a detailed examination of the economic realities facing Italy Milan. The city stands at a crossroads where traditional strengths in finance and fashion intersect with new opportunities in technology and sustainability. The role of the</w:t>
      </w:r>
      <w:r>
        <w:t xml:space="preserve"> </w:t>
      </w:r>
      <w:r>
        <w:rPr>
          <w:bCs/>
          <w:b/>
        </w:rPr>
        <w:t xml:space="preserve">Economist</w:t>
      </w:r>
      <w:r>
        <w:t xml:space="preserve"> </w:t>
      </w:r>
      <w:r>
        <w:t xml:space="preserve">is crucial in navigating these changes providing data-driven insights that help mitigate risks and capitalize on emerging trends.</w:t>
      </w:r>
    </w:p>
    <w:p>
      <w:pPr>
        <w:pStyle w:val="BodyText"/>
      </w:pPr>
      <w:r>
        <w:t xml:space="preserve">Italy Milan demonstrates both resilience and vulnerability. Its ability to adapt to global economic shifts will determine its standing in the coming decade. Stakeholders must remain vigilant proactive and innovative to ensure sustained prosperity in this pivotal European city.</w:t>
      </w:r>
    </w:p>
    <w:p>
      <w:pPr>
        <w:numPr>
          <w:ilvl w:val="0"/>
          <w:numId w:val="1005"/>
        </w:numPr>
        <w:pStyle w:val="Compact"/>
      </w:pPr>
      <w:r>
        <w:t xml:space="preserve">Bank of Italy Annual Economic Report 2023</w:t>
      </w:r>
    </w:p>
    <w:p>
      <w:pPr>
        <w:numPr>
          <w:ilvl w:val="0"/>
          <w:numId w:val="1005"/>
        </w:numPr>
        <w:pStyle w:val="Compact"/>
      </w:pPr>
      <w:r>
        <w:t xml:space="preserve">The Economist Intelligence Unit Country Profile: ItalyMilan Chamber of Commerce Statistical Data 2022-2023</w:t>
      </w:r>
    </w:p>
    <w:p>
      <w:pPr>
        <w:numPr>
          <w:ilvl w:val="0"/>
          <w:numId w:val="1005"/>
        </w:numPr>
        <w:pStyle w:val="Compact"/>
      </w:pPr>
      <w:r>
        <w:t xml:space="preserve">European Central Bank Regional Economic Outlook - Northern Italy</w:t>
      </w:r>
    </w:p>
    <w:p>
      <w:r>
        <w:pict>
          <v:rect style="width:0;height:1.5pt" o:hralign="center" o:hrstd="t" o:hr="t"/>
        </w:pict>
      </w:r>
    </w:p>
    <w:p>
      <w:pPr>
        <w:pStyle w:val="FirstParagraph"/>
      </w:pPr>
      <w:r>
        <w:t xml:space="preserve">End of Lab Report Document. Prepared for Internal Distribution Only.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Analysis of the Milanese Economic Ecosystem</dc:title>
  <dc:creator/>
  <dc:language>en</dc:language>
  <cp:keywords/>
  <dcterms:created xsi:type="dcterms:W3CDTF">2026-07-29T14:07:03Z</dcterms:created>
  <dcterms:modified xsi:type="dcterms:W3CDTF">2026-07-29T14:07:03Z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