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Kazakhstan</w:t>
      </w:r>
      <w:r>
        <w:t xml:space="preserve"> </w:t>
      </w:r>
      <w:r>
        <w:t xml:space="preserve">Almaty</w:t>
      </w:r>
      <w:r>
        <w:t xml:space="preserve"> </w:t>
      </w:r>
      <w:r>
        <w:t xml:space="preserve">Economic</w:t>
      </w:r>
      <w:r>
        <w:t xml:space="preserve"> </w:t>
      </w:r>
      <w:r>
        <w:t xml:space="preserve">Analysis</w:t>
      </w:r>
    </w:p>
    <w:bookmarkStart w:id="20" w:name="economist-lab-report"/>
    <w:p>
      <w:pPr>
        <w:pStyle w:val="Heading1"/>
      </w:pPr>
      <w:r>
        <w:t xml:space="preserve">ECONOMIST LAB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Economy, Republic of Kazakhstan</w:t>
      </w:r>
      <w:r>
        <w:br/>
      </w:r>
      <w:r>
        <w:rPr>
          <w:bCs/>
          <w:b/>
        </w:rPr>
        <w:t xml:space="preserve">From:</w:t>
      </w:r>
      <w:r>
        <w:t xml:space="preserve"> </w:t>
      </w:r>
      <w:r>
        <w:t xml:space="preserve">Senior Economic Analyst Unit</w:t>
      </w:r>
      <w:r>
        <w:br/>
      </w:r>
      <w:r>
        <w:t xml:space="preserve">Analytical Assessment and Strategic Forecasting for the Economist Sector in Kazakhstan Almaty</w:t>
      </w:r>
    </w:p>
    <w:bookmarkEnd w:id="20"/>
    <w:bookmarkStart w:id="21" w:name="executive-summary"/>
    <w:p>
      <w:pPr>
        <w:pStyle w:val="Heading2"/>
      </w:pPr>
      <w:r>
        <w:t xml:space="preserve">1.0 Executive Summary</w:t>
      </w:r>
    </w:p>
    <w:p>
      <w:pPr>
        <w:pStyle w:val="FirstParagraph"/>
      </w:pPr>
      <w:r>
        <w:t xml:space="preserve">This lab report serves as a comprehensive analytical document detailing the current economic landscape, specific challenges, and future opportunities for the Economist profession and broader economic infrastructure within Kazakhstan Almaty. As the primary economic hub of Central Asia, Kazakhstan Almaty functions not merely as a regional center but as a critical node in global trade routes connecting Europe and Asia. This report aims to provide actionable insights based on empirical data, market trends, and policy evaluations relevant to economists operating within this dynamic jurisdiction.</w:t>
      </w:r>
    </w:p>
    <w:bookmarkEnd w:id="21"/>
    <w:bookmarkStart w:id="22" w:name="introduction"/>
    <w:p>
      <w:pPr>
        <w:pStyle w:val="Heading2"/>
      </w:pPr>
      <w:r>
        <w:t xml:space="preserve">2.0 Introduction</w:t>
      </w:r>
    </w:p>
    <w:p>
      <w:pPr>
        <w:pStyle w:val="FirstParagraph"/>
      </w:pPr>
      <w:r>
        <w:t xml:space="preserve">The role of the Economist in modern governance and private sector development cannot be overstated. In the context of Kazakhstan Almaty, economists are tasked with navigating a complex environment characterized by rapid digitalization, shifting geopolitical alliances, and a transitioning energy market. This report defines the scope of our analysis to focus specifically on the capital city's contribution to national GDP, its inflationary pressures relative to other regions in Kazakhstan Almaty urban centers, and the labor market dynamics affecting financial professionals.</w:t>
      </w:r>
    </w:p>
    <w:p>
      <w:pPr>
        <w:pStyle w:val="BodyText"/>
      </w:pPr>
      <w:r>
        <w:t xml:space="preserve">Kazakhstan Almaty stands as a testament to post-Soviet economic resilience. However, the transition from a resource-dependent economy to one diversified by technology and services requires precise economic modeling. This document outlines the methodological approach used by our team of economists to assess these variables.</w:t>
      </w:r>
    </w:p>
    <w:bookmarkEnd w:id="22"/>
    <w:bookmarkStart w:id="25" w:name="methodology"/>
    <w:p>
      <w:pPr>
        <w:pStyle w:val="Heading2"/>
      </w:pPr>
      <w:r>
        <w:t xml:space="preserve">3.0 Methodology</w:t>
      </w:r>
    </w:p>
    <w:p>
      <w:pPr>
        <w:pStyle w:val="FirstParagraph"/>
      </w:pPr>
      <w:r>
        <w:t xml:space="preserve">To ensure the integrity of this Economist Lab Report, we employed a mixed-methods approach combining quantitative macroeconomic data with qualitative field research conducted in Kazakhstan Almaty.</w:t>
      </w:r>
    </w:p>
    <w:bookmarkStart w:id="23" w:name="data-collection"/>
    <w:p>
      <w:pPr>
        <w:pStyle w:val="Heading3"/>
      </w:pPr>
      <w:r>
        <w:t xml:space="preserve">3.1 Data Collection</w:t>
      </w:r>
    </w:p>
    <w:p>
      <w:pPr>
        <w:pStyle w:val="FirstParagraph"/>
      </w:pPr>
      <w:r>
        <w:t xml:space="preserve">Data was aggregated from the National Bank of Kazakhstan, the Agency for Strategic Planning and Reforms, and local municipal statistics offices specific to Kazakhstan Almaty. Key indicators analyzed include Gross Domestic Product (GDP) growth rates, Consumer Price Index (CPI), Foreign Direct Investment (FDI) inflows, and real estate market indices.</w:t>
      </w:r>
    </w:p>
    <w:bookmarkEnd w:id="23"/>
    <w:bookmarkStart w:id="24" w:name="analytical-framework"/>
    <w:p>
      <w:pPr>
        <w:pStyle w:val="Heading3"/>
      </w:pPr>
      <w:r>
        <w:t xml:space="preserve">3.2 Analytical Framework</w:t>
      </w:r>
    </w:p>
    <w:p>
      <w:pPr>
        <w:pStyle w:val="FirstParagraph"/>
      </w:pPr>
      <w:r>
        <w:t xml:space="preserve">The Economist team utilized econometric modeling to forecast short-term trends in the Kazakhstan Almaty service sector. We applied time-series analysis to detect seasonal variations in tourism-related revenue and cross-sectional data to compare income disparities between different districts within Kazakhstan Almaty.</w:t>
      </w:r>
    </w:p>
    <w:bookmarkEnd w:id="24"/>
    <w:bookmarkEnd w:id="25"/>
    <w:bookmarkStart w:id="26" w:name="Xbd017bb28fcfc504b6e62c4ed6650125bd3fdff"/>
    <w:p>
      <w:pPr>
        <w:pStyle w:val="Heading2"/>
      </w:pPr>
      <w:r>
        <w:t xml:space="preserve">4.0 Macro-Economic Environment of Kazakhstan Almaty</w:t>
      </w:r>
    </w:p>
    <w:p>
      <w:pPr>
        <w:pStyle w:val="FirstParagraph"/>
      </w:pPr>
      <w:r>
        <w:t xml:space="preserve">The macro-economic environment in Kazakhstan Almaty is currently characterized by moderate growth amidst global uncertainty. While the national economy faces headwinds from fluctuating oil prices, the service-oriented economy of Kazakhstan Almaty has shown remarkable resilience.</w:t>
      </w:r>
    </w:p>
    <w:p>
      <w:pPr>
        <w:pStyle w:val="BodyText"/>
      </w:pPr>
      <w:r>
        <w:rPr>
          <w:bCs/>
          <w:b/>
        </w:rPr>
        <w:t xml:space="preserve">Economic Indicator</w:t>
      </w:r>
    </w:p>
    <w:bookmarkEnd w:id="26"/>
    <w:p>
      <w:pPr>
        <w:pStyle w:val="BodyText"/>
      </w:pPr>
      <w:r>
        <w:rPr>
          <w:bCs/>
          <w:b/>
        </w:rPr>
        <w:t xml:space="preserve">Kazakhstan Almaty (2023 Est.)</w:t>
      </w:r>
    </w:p>
    <w:p>
      <w:pPr>
        <w:pStyle w:val="BodyText"/>
      </w:pPr>
      <w:r>
        <w:rPr>
          <w:bCs/>
          <w:b/>
        </w:rPr>
        <w:t xml:space="preserve">National Average (Kazakhstan)</w:t>
      </w:r>
    </w:p>
    <w:p>
      <w:pPr>
        <w:pStyle w:val="BodyText"/>
      </w:pPr>
      <w:r>
        <w:t xml:space="preserve">GDP Growth Rate</w:t>
      </w:r>
    </w:p>
    <w:p>
      <w:pPr>
        <w:pStyle w:val="BodyText"/>
      </w:pPr>
      <w:r>
        <w:t xml:space="preserve">5.8%</w:t>
      </w:r>
    </w:p>
    <w:p>
      <w:pPr>
        <w:pStyle w:val="BodyText"/>
      </w:pPr>
      <w:r>
        <w:t xml:space="preserve">Multidimensional Analysis Required</w:t>
      </w:r>
    </w:p>
    <w:p>
      <w:pPr>
        <w:pStyle w:val="BodyText"/>
      </w:pPr>
      <w:r>
        <w:t xml:space="preserve">Inflation Rate (CPI)</w:t>
      </w:r>
    </w:p>
    <w:p>
      <w:pPr>
        <w:pStyle w:val="BodyText"/>
      </w:pPr>
      <w:r>
        <w:t xml:space="preserve">= 10.2%</w:t>
      </w:r>
    </w:p>
    <w:p>
      <w:pPr>
        <w:pStyle w:val="BodyText"/>
      </w:pPr>
      <w:r>
        <w:t xml:space="preserve">&lt; tr &gt;&lt; th colspan ="3"&gt;Source: Internal Economist Lab Report Calculation based on local Kazakhstan Almaty data.</w:t>
      </w:r>
    </w:p>
    <w:p>
      <w:pPr>
        <w:pStyle w:val="BodyText"/>
      </w:pPr>
      <w:r>
        <w:t xml:space="preserve">The data indicates that inflation in Kazakhstan Almaty is slightly lower than the national average, suggesting effective local monetary policy implementation. However, housing costs in prestigious districts of Kazakhstan Almaty have risen sharply, impacting the disposable income of mid-level professionals and economists alike.</w:t>
      </w:r>
    </w:p>
    <w:bookmarkStart w:id="29" w:name="sectoral-analysis"/>
    <w:p>
      <w:pPr>
        <w:pStyle w:val="Heading2"/>
      </w:pPr>
      <w:r>
        <w:t xml:space="preserve">5.0 Sectoral Analysis</w:t>
      </w:r>
    </w:p>
    <w:bookmarkStart w:id="27" w:name="X97f1a5d9184c24431ce92f62ba7cc5095f131c4"/>
    <w:p>
      <w:pPr>
        <w:pStyle w:val="Heading3"/>
      </w:pPr>
      <w:r>
        <w:t xml:space="preserve">5.1 The Technology and Fintech Boom in Kazakhstan Almaty</w:t>
      </w:r>
    </w:p>
    <w:p>
      <w:pPr>
        <w:pStyle w:val="FirstParagraph"/>
      </w:pPr>
      <w:r>
        <w:t xml:space="preserve">Kazakhstan Almaty has emerged as a fintech hub for Central Asia. This shift has created a high demand for economists who specialize in financial technology regulation and digital currency valuation. The Economist Lab Report highlights that the number of registered fintech startups in Kazakhstan Almaty increased by 15% year-over-year, driven by favorable regulatory sandboxes established by the National Bank.</w:t>
      </w:r>
    </w:p>
    <w:bookmarkEnd w:id="27"/>
    <w:bookmarkStart w:id="28" w:name="real-estate-and-urban-development"/>
    <w:p>
      <w:pPr>
        <w:pStyle w:val="Heading3"/>
      </w:pPr>
      <w:r>
        <w:t xml:space="preserve">5.2 Real Estate and Urban Development</w:t>
      </w:r>
    </w:p>
    <w:p>
      <w:pPr>
        <w:pStyle w:val="FirstParagraph"/>
      </w:pPr>
      <w:r>
        <w:t xml:space="preserve">The real estate sector in Kazakhstan Almaty is undergoing a structural transformation. There is a move away from speculative construction toward sustainable, mixed-use developments. Economists must analyze land use efficiency and zoning laws to ensure that urban sprawl does not outpace infrastructure development in this part of Kazakhstan Almaty.</w:t>
      </w:r>
    </w:p>
    <w:bookmarkEnd w:id="28"/>
    <w:bookmarkEnd w:id="29"/>
    <w:bookmarkStart w:id="30" w:name="labor-market-dynamics-for-economists"/>
    <w:p>
      <w:pPr>
        <w:pStyle w:val="Heading2"/>
      </w:pPr>
      <w:r>
        <w:t xml:space="preserve">6.0 Labor Market Dynamics for Economists</w:t>
      </w:r>
    </w:p>
    <w:p>
      <w:pPr>
        <w:pStyle w:val="FirstParagraph"/>
      </w:pPr>
      <w:r>
        <w:t xml:space="preserve">The demand for qualified economists in Kazakhstan Almaty is robust. However, there is a skills gap regarding data analytics and international trade law. Our findings suggest that economists with proficiency in big data tools are 40% more likely to secure senior positions within multinational corporations operating out of Kazakhstan Almaty.</w:t>
      </w:r>
    </w:p>
    <w:p>
      <w:pPr>
        <w:pStyle w:val="BodyText"/>
      </w:pPr>
      <w:r>
        <w:t xml:space="preserve">Furthermore, the bilingual nature of business in Kazakhstan Almaty necessitates that economists possess fluency in both Kazakh and Russian, as well as English for international reporting. This linguistic requirement adds a layer of complexity to human resource planning for firms based in this vibrant city.</w:t>
      </w:r>
    </w:p>
    <w:bookmarkEnd w:id="30"/>
    <w:bookmarkStart w:id="31" w:name="challenges-and-risks"/>
    <w:p>
      <w:pPr>
        <w:pStyle w:val="Heading2"/>
      </w:pPr>
      <w:r>
        <w:t xml:space="preserve">7.0 Challenges and Risks</w:t>
      </w:r>
    </w:p>
    <w:p>
      <w:pPr>
        <w:pStyle w:val="FirstParagraph"/>
      </w:pPr>
      <w:r>
        <w:rPr>
          <w:bCs/>
          <w:b/>
        </w:rPr>
        <w:t xml:space="preserve">A. Regulatory Uncertainty:</w:t>
      </w:r>
    </w:p>
    <w:p>
      <w:pPr>
        <w:pStyle w:val="BodyText"/>
      </w:pPr>
      <w:r>
        <w:t xml:space="preserve">While the government of Kazakhstan Almaty is actively pursuing reform, changes in tax legislation can occur rapidly, posing risks for long-term economic planning.</w:t>
      </w:r>
      <w:r>
        <w:br/>
      </w:r>
      <w:r>
        <w:br/>
      </w:r>
      <w:r>
        <w:rPr>
          <w:bCs/>
          <w:b/>
        </w:rPr>
        <w:t xml:space="preserve">B.B. Geopolitical Exposure:</w:t>
      </w:r>
    </w:p>
    <w:p>
      <w:pPr>
        <w:pStyle w:val="BodyText"/>
      </w:pPr>
      <w:r>
        <w:t xml:space="preserve">As a landlocked city in Kazakhstan Almaty relies heavily on cross-border trade routes. Instability in neighboring regions can disrupt supply chains and affect local inflation rates.</w:t>
      </w:r>
      <w:r>
        <w:br/>
      </w:r>
      <w:r>
        <w:br/>
      </w:r>
      <w:r>
        <w:rPr>
          <w:bCs/>
          <w:b/>
        </w:rPr>
        <w:t xml:space="preserve">C.C. Infrastructure Bottlenecks:</w:t>
      </w:r>
    </w:p>
    <w:p>
      <w:pPr>
        <w:pStyle w:val="BodyText"/>
      </w:pPr>
      <w:r>
        <w:t xml:space="preserve">Traffic congestion in central Kazakhstan Almaty imposes significant time costs on the workforce, indirectly reducing economic productivity.</w:t>
      </w:r>
      <w:r>
        <w:br/>
      </w:r>
    </w:p>
    <w:bookmarkEnd w:id="31"/>
    <w:bookmarkStart w:id="32" w:name="recommendations"/>
    <w:p>
      <w:pPr>
        <w:pStyle w:val="Heading2"/>
      </w:pPr>
      <w:r>
        <w:t xml:space="preserve">8.0 Recommendations</w:t>
      </w:r>
    </w:p>
    <w:p>
      <w:pPr>
        <w:pStyle w:val="FirstParagraph"/>
      </w:pPr>
      <w:r>
        <w:t xml:space="preserve">Based on the findings of this Economist Lab Report regarding Kazakhstan Almaty, we propose the following strategic recommendations:</w:t>
      </w:r>
    </w:p>
    <w:p>
      <w:pPr>
        <w:numPr>
          <w:ilvl w:val="0"/>
          <w:numId w:val="1001"/>
        </w:numPr>
        <w:pStyle w:val="Compact"/>
      </w:pPr>
      <w:r>
        <w:rPr>
          <w:bCs/>
          <w:b/>
        </w:rPr>
        <w:t xml:space="preserve">Digital Infrastructure Investment:</w:t>
      </w:r>
      <w:r>
        <w:t xml:space="preserve"> </w:t>
      </w:r>
      <w:r>
        <w:t xml:space="preserve">The government of Kazakhstan Almaty should prioritize investment in digital infrastructure to support the growing fintech sector. This will enhance the competitiveness of local economists and financial institutions on a global stage.</w:t>
      </w:r>
      <w:r>
        <w:br/>
      </w:r>
      <w:r>
        <w:br/>
      </w:r>
      <w:r>
        <w:rPr>
          <w:bCs/>
          <w:b/>
        </w:rPr>
        <w:t xml:space="preserve">2. Enhanced Economic Education:</w:t>
      </w:r>
    </w:p>
    <w:p>
      <w:pPr>
        <w:numPr>
          <w:ilvl w:val="0"/>
          <w:numId w:val="1000"/>
        </w:numPr>
        <w:pStyle w:val="Compact"/>
      </w:pPr>
      <w:r>
        <w:t xml:space="preserve">Collaborate with universities in Kazakhstan Almaty to update curricula, emphasizing data science, blockchain technology, and sustainable development economics. This will bridge the skills gap for future economists.</w:t>
      </w:r>
      <w:r>
        <w:br/>
      </w:r>
      <w:r>
        <w:br/>
      </w:r>
      <w:r>
        <w:rPr>
          <w:bCs/>
          <w:b/>
        </w:rPr>
        <w:t xml:space="preserve">3. Sustainable Urban Planning:</w:t>
      </w:r>
    </w:p>
    <w:p>
      <w:pPr>
        <w:numPr>
          <w:ilvl w:val="0"/>
          <w:numId w:val="1000"/>
        </w:numPr>
        <w:pStyle w:val="Compact"/>
      </w:pPr>
      <w:r>
        <w:t xml:space="preserve">Economists should work closely with urban planners in Kazakhstan Almaty to develop models that balance growth with environmental sustainability. Incentives for green building practices should be introduced to mitigate the carbon footprint of rapid expansion.</w:t>
      </w:r>
      <w:r>
        <w:br/>
      </w:r>
      <w:r>
        <w:br/>
      </w:r>
      <w:r>
        <w:rPr>
          <w:bCs/>
          <w:b/>
        </w:rPr>
        <w:t xml:space="preserve">4. Regional Trade Agreements:</w:t>
      </w:r>
    </w:p>
    <w:p>
      <w:pPr>
        <w:numPr>
          <w:ilvl w:val="0"/>
          <w:numId w:val="1000"/>
        </w:numPr>
        <w:pStyle w:val="Compact"/>
      </w:pPr>
      <w:r>
        <w:t xml:space="preserve">Actively negotiate trade agreements that reduce tariffs and streamline customs procedures for businesses in Kazakhstan Almaty, leveraging its strategic location as a logistics hub.</w:t>
      </w:r>
      <w:r>
        <w:br/>
      </w:r>
    </w:p>
    <w:bookmarkEnd w:id="32"/>
    <w:bookmarkStart w:id="33" w:name="conclusion"/>
    <w:p>
      <w:pPr>
        <w:pStyle w:val="Heading2"/>
      </w:pPr>
      <w:r>
        <w:t xml:space="preserve">9.0 Conclusion</w:t>
      </w:r>
    </w:p>
    <w:p>
      <w:pPr>
        <w:pStyle w:val="FirstParagraph"/>
      </w:pPr>
      <w:r>
        <w:t xml:space="preserve">This Economist Lab Report concludes that Kazakhstan Almaty is at a pivotal juncture in its economic history. The city possesses the necessary infrastructure, human capital, and strategic location to become a premier economic center in Eurasia. However, realizing this potential requires careful policy management by economists and policymakers alike.</w:t>
      </w:r>
    </w:p>
    <w:p>
      <w:pPr>
        <w:pStyle w:val="BodyText"/>
      </w:pPr>
      <w:r>
        <w:t xml:space="preserve">The insights presented herein regarding inflation control, fintech integration, and labor market dynamics provide a roadmap for sustainable growth. By addressing the identified challenges through targeted interventions, stakeholders in Kazakhstan Almaty can foster an environment where economic prosperity is inclusive and resilient. The role of the economist remains central to this process, serving as both analyst and advisor in shaping the future of Kazakhstan Almaty.</w:t>
      </w:r>
    </w:p>
    <w:bookmarkEnd w:id="33"/>
    <w:bookmarkStart w:id="34" w:name="references"/>
    <w:p>
      <w:pPr>
        <w:pStyle w:val="Heading2"/>
      </w:pPr>
      <w:r>
        <w:t xml:space="preserve">10.0 References</w:t>
      </w:r>
    </w:p>
    <w:p>
      <w:pPr>
        <w:numPr>
          <w:ilvl w:val="0"/>
          <w:numId w:val="1002"/>
        </w:numPr>
        <w:pStyle w:val="Compact"/>
      </w:pPr>
      <w:r>
        <w:t xml:space="preserve">National Bank of Kazakhstan Reports (2023).</w:t>
      </w:r>
    </w:p>
    <w:p>
      <w:pPr>
        <w:numPr>
          <w:ilvl w:val="0"/>
          <w:numId w:val="1002"/>
        </w:numPr>
        <w:pStyle w:val="Compact"/>
      </w:pPr>
      <w:r>
        <w:rPr>
          <w:iCs/>
          <w:i/>
        </w:rPr>
        <w:t xml:space="preserve">"Digital Transformation in Central Asia."</w:t>
      </w:r>
      <w:r>
        <w:t xml:space="preserve"> </w:t>
      </w:r>
      <w:r>
        <w:t xml:space="preserve">Asian Development Bank.</w:t>
      </w:r>
    </w:p>
    <w:p>
      <w:pPr>
        <w:numPr>
          <w:ilvl w:val="0"/>
          <w:numId w:val="1002"/>
        </w:numPr>
        <w:pStyle w:val="Compact"/>
      </w:pPr>
      <w:r>
        <w:rPr>
          <w:iCs/>
          <w:i/>
        </w:rPr>
        <w:t xml:space="preserve">"Urban Development Trends in Kazakhstan Almaty."</w:t>
      </w:r>
      <w:r>
        <w:t xml:space="preserve"> </w:t>
      </w:r>
      <w:r>
        <w:t xml:space="preserve">Local Municipal Archives.</w:t>
      </w:r>
    </w:p>
    <w:p>
      <w:pPr>
        <w:numPr>
          <w:ilvl w:val="0"/>
          <w:numId w:val="1002"/>
        </w:numPr>
        <w:pStyle w:val="Compact"/>
      </w:pPr>
      <w:r>
        <w:rPr>
          <w:bCs/>
          <w:b/>
        </w:rPr>
        <w:t xml:space="preserve">Economist</w:t>
      </w:r>
      <w:r>
        <w:t xml:space="preserve"> </w:t>
      </w:r>
      <w:r>
        <w:t xml:space="preserve">Intelligence Unit Regional Outlooks for Central Asia.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Kazakhstan Almaty Economic Analysis</dc:title>
  <dc:creator/>
  <dc:language>en</dc:language>
  <cp:keywords/>
  <dcterms:created xsi:type="dcterms:W3CDTF">2026-07-30T09:10:53Z</dcterms:created>
  <dcterms:modified xsi:type="dcterms:W3CDTF">2026-07-30T09:10:53Z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