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Economic</w:t>
      </w:r>
      <w:r>
        <w:t xml:space="preserve"> </w:t>
      </w:r>
      <w:r>
        <w:t xml:space="preserve">Analysis</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Economist</w:t>
      </w:r>
      <w:r>
        <w:t xml:space="preserve"> </w:t>
      </w:r>
      <w:r>
        <w:t xml:space="preserve">Methodologies</w:t>
      </w:r>
      <w:r>
        <w:t xml:space="preserve"> </w:t>
      </w:r>
      <w:r>
        <w:t xml:space="preserve">in</w:t>
      </w:r>
      <w:r>
        <w:t xml:space="preserve"> </w:t>
      </w:r>
      <w:r>
        <w:t xml:space="preserve">Morocco,</w:t>
      </w:r>
      <w:r>
        <w:t xml:space="preserve"> </w:t>
      </w:r>
      <w:r>
        <w:t xml:space="preserve">Casablanca</w:t>
      </w:r>
    </w:p>
    <w:bookmarkStart w:id="30" w:name="Xaeada3fddb0409142aaff98ace485555882bc1b"/>
    <w:p>
      <w:pPr>
        <w:pStyle w:val="Heading1"/>
      </w:pPr>
      <w:r>
        <w:t xml:space="preserve">LAB REPORT: ECONOMIC ANALYSIS AND STRATEGIC IMPLEMENTATION OF ECONOMIST METHODOLOGIES IN MOROCCO, CASABLANCA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Casablanca Economic Zone, Morocco</w:t>
      </w:r>
      <w:r>
        <w:br/>
      </w:r>
      <w:r>
        <w:rPr>
          <w:bCs/>
          <w:b/>
        </w:rPr>
        <w:t xml:space="preserve">Prefect of Analysis:</w:t>
      </w:r>
      <w:r>
        <w:t xml:space="preserve"> </w:t>
      </w:r>
      <w:r>
        <w:t xml:space="preserve">Senior Economic Analyst Unit</w:t>
      </w:r>
    </w:p>
    <w:bookmarkStart w:id="20" w:name="executive-summary"/>
    <w:p>
      <w:pPr>
        <w:pStyle w:val="Heading2"/>
      </w:pPr>
      <w:r>
        <w:t xml:space="preserve">1. Executive Summary</w:t>
      </w:r>
    </w:p>
    <w:p>
      <w:pPr>
        <w:pStyle w:val="FirstParagraph"/>
      </w:pPr>
      <w:r>
        <w:t xml:space="preserve">This laboratory report serves as a comprehensive examination of economic frameworks applied within the dynamic commercial hub of Casablanca, Morocco. The primary objective is to analyze the efficacy of standard</w:t>
      </w:r>
      <w:r>
        <w:t xml:space="preserve"> </w:t>
      </w:r>
      <w:r>
        <w:rPr>
          <w:bCs/>
          <w:b/>
        </w:rPr>
        <w:t xml:space="preserve">Economist</w:t>
      </w:r>
      <w:r>
        <w:t xml:space="preserve"> </w:t>
      </w:r>
      <w:r>
        <w:t xml:space="preserve">theoretical models when adapted to the specific socio-economic and regulatory environment of</w:t>
      </w:r>
      <w:r>
        <w:t xml:space="preserve"> </w:t>
      </w:r>
      <w:r>
        <w:rPr>
          <w:bCs/>
          <w:b/>
        </w:rPr>
        <w:t xml:space="preserve">Morocco Casablanca</w:t>
      </w:r>
      <w:r>
        <w:t xml:space="preserve">. By treating this analysis as a controlled experiment, we aim to isolate variables such as foreign direct investment (FDI) trends, labor market elasticity, and digital infrastructure development. The findings suggest that while classical economic theories provide a robust baseline for understanding market behavior in</w:t>
      </w:r>
      <w:r>
        <w:t xml:space="preserve"> </w:t>
      </w:r>
      <w:r>
        <w:rPr>
          <w:bCs/>
          <w:b/>
        </w:rPr>
        <w:t xml:space="preserve">Morocco Casablanca</w:t>
      </w:r>
      <w:r>
        <w:t xml:space="preserve">, significant modifications are required to account for regional nuances, informal sector prevalence, and strategic government initiatives aimed at industrial acceleration.</w:t>
      </w:r>
    </w:p>
    <w:bookmarkEnd w:id="20"/>
    <w:bookmarkStart w:id="21" w:name="introduction-and-objectives"/>
    <w:p>
      <w:pPr>
        <w:pStyle w:val="Heading2"/>
      </w:pPr>
      <w:r>
        <w:t xml:space="preserve">2. Introduction and Objectives</w:t>
      </w:r>
    </w:p>
    <w:p>
      <w:pPr>
        <w:pStyle w:val="FirstParagraph"/>
      </w:pPr>
      <w:r>
        <w:t xml:space="preserve">The role of the modern</w:t>
      </w:r>
      <w:r>
        <w:t xml:space="preserve"> </w:t>
      </w:r>
      <w:r>
        <w:rPr>
          <w:bCs/>
          <w:b/>
        </w:rPr>
        <w:t xml:space="preserve">Economist</w:t>
      </w:r>
      <w:r>
        <w:t xml:space="preserve"> </w:t>
      </w:r>
      <w:r>
        <w:t xml:space="preserve">has evolved from mere observational analysis to active predictive modeling and strategic advisory services. In the context of emerging markets, this evolution is particularly critical. Casablanca stands as the economic heart of North Africa, serving as a gateway between Europe and sub-Saharan Africa for</w:t>
      </w:r>
      <w:r>
        <w:t xml:space="preserve"> </w:t>
      </w:r>
      <w:r>
        <w:rPr>
          <w:bCs/>
          <w:b/>
        </w:rPr>
        <w:t xml:space="preserve">Morocco Casablanca</w:t>
      </w:r>
      <w:r>
        <w:t xml:space="preserve">. The primary objectives of this lab report are threefold:</w:t>
      </w:r>
    </w:p>
    <w:p>
      <w:pPr>
        <w:numPr>
          <w:ilvl w:val="0"/>
          <w:numId w:val="1001"/>
        </w:numPr>
        <w:pStyle w:val="Compact"/>
      </w:pPr>
      <w:r>
        <w:t xml:space="preserve">To evaluate the applicability of neoclassical growth models to the current industrial landscape of</w:t>
      </w:r>
      <w:r>
        <w:t xml:space="preserve"> </w:t>
      </w:r>
      <w:r>
        <w:rPr>
          <w:bCs/>
          <w:b/>
        </w:rPr>
        <w:t xml:space="preserve">Morocco Casablanca</w:t>
      </w:r>
      <w:r>
        <w:t xml:space="preserve">.</w:t>
      </w:r>
    </w:p>
    <w:p>
      <w:pPr>
        <w:numPr>
          <w:ilvl w:val="0"/>
          <w:numId w:val="1001"/>
        </w:numPr>
        <w:pStyle w:val="Compact"/>
      </w:pPr>
      <w:r>
        <w:t xml:space="preserve">To assess the impact of recent economic reforms on consumer behavior and corporate profitability.</w:t>
      </w:r>
    </w:p>
    <w:p>
      <w:pPr>
        <w:numPr>
          <w:ilvl w:val="0"/>
          <w:numId w:val="1001"/>
        </w:numPr>
        <w:pStyle w:val="Compact"/>
      </w:pPr>
      <w:r>
        <w:t xml:space="preserve">To propose a refined methodological approach for an</w:t>
      </w:r>
      <w:r>
        <w:t xml:space="preserve"> </w:t>
      </w:r>
      <w:r>
        <w:rPr>
          <w:bCs/>
          <w:b/>
        </w:rPr>
        <w:t xml:space="preserve">Economist</w:t>
      </w:r>
      <w:r>
        <w:t xml:space="preserve"> </w:t>
      </w:r>
      <w:r>
        <w:t xml:space="preserve">operating in this specific geographic and cultural context.</w:t>
      </w:r>
    </w:p>
    <w:p>
      <w:pPr>
        <w:pStyle w:val="FirstParagraph"/>
      </w:pPr>
      <w:r>
        <w:t xml:space="preserve">The significance of this study lies in its potential to guide both public policy makers and private sector stakeholders. Understanding the unique interplay between global economic trends and local realities in</w:t>
      </w:r>
      <w:r>
        <w:t xml:space="preserve"> </w:t>
      </w:r>
      <w:r>
        <w:rPr>
          <w:bCs/>
          <w:b/>
        </w:rPr>
        <w:t xml:space="preserve">Morocco Casablanca</w:t>
      </w:r>
      <w:r>
        <w:t xml:space="preserve"> </w:t>
      </w:r>
      <w:r>
        <w:t xml:space="preserve">is essential for sustainable development. An</w:t>
      </w:r>
      <w:r>
        <w:t xml:space="preserve"> </w:t>
      </w:r>
      <w:r>
        <w:rPr>
          <w:bCs/>
          <w:b/>
        </w:rPr>
        <w:t xml:space="preserve">Economist</w:t>
      </w:r>
      <w:r>
        <w:t xml:space="preserve"> </w:t>
      </w:r>
      <w:r>
        <w:t xml:space="preserve">must navigate a complex web of international trade agreements, local labor laws, and shifting consumer demographics.</w:t>
      </w:r>
    </w:p>
    <w:bookmarkEnd w:id="21"/>
    <w:bookmarkStart w:id="24" w:name="X74125e17e8ea46dbb56bdfc0f25bdd204915fda"/>
    <w:p>
      <w:pPr>
        <w:pStyle w:val="Heading2"/>
      </w:pPr>
      <w:r>
        <w:t xml:space="preserve">3. Methodology: The Economist’s Framework Applied to Casablanca</w:t>
      </w:r>
    </w:p>
    <w:p>
      <w:pPr>
        <w:pStyle w:val="FirstParagraph"/>
      </w:pPr>
      <w:r>
        <w:t xml:space="preserve">In conducting this analysis, we adopted a mixed-methods approach characteristic of rigorous economic fieldwork. The methodology integrates quantitative data analysis with qualitative stakeholder interviews. As an</w:t>
      </w:r>
      <w:r>
        <w:t xml:space="preserve"> </w:t>
      </w:r>
      <w:r>
        <w:rPr>
          <w:bCs/>
          <w:b/>
        </w:rPr>
        <w:t xml:space="preserve">Economist</w:t>
      </w:r>
      <w:r>
        <w:t xml:space="preserve">, it is imperative to move beyond raw numbers and understand the human element behind the statistics.</w:t>
      </w:r>
    </w:p>
    <w:bookmarkStart w:id="22" w:name="data-collection-in-morocco-casablanca"/>
    <w:p>
      <w:pPr>
        <w:pStyle w:val="Heading3"/>
      </w:pPr>
      <w:r>
        <w:t xml:space="preserve">3.1 Data Collection in Morocco Casablanca</w:t>
      </w:r>
    </w:p>
    <w:p>
      <w:pPr>
        <w:pStyle w:val="FirstParagraph"/>
      </w:pPr>
      <w:r>
        <w:t xml:space="preserve">Data was sourced from official Moroccan statistical agencies, international financial institutions, and direct surveys conducted within business districts in</w:t>
      </w:r>
      <w:r>
        <w:t xml:space="preserve"> </w:t>
      </w:r>
      <w:r>
        <w:rPr>
          <w:bCs/>
          <w:b/>
        </w:rPr>
        <w:t xml:space="preserve">Morocco Casablanca</w:t>
      </w:r>
      <w:r>
        <w:t xml:space="preserve">. Key indicators included GDP growth rates, inflation metrics, unemployment figures among youth demographics, and export volumes of key sectors such as automotive and aerospace. The focus on</w:t>
      </w:r>
      <w:r>
        <w:t xml:space="preserve"> </w:t>
      </w:r>
      <w:r>
        <w:rPr>
          <w:bCs/>
          <w:b/>
        </w:rPr>
        <w:t xml:space="preserve">Morocco Casablanca</w:t>
      </w:r>
      <w:r>
        <w:t xml:space="preserve"> </w:t>
      </w:r>
      <w:r>
        <w:t xml:space="preserve">specifically allows for a granular view of urban economic density versus rural disparities.</w:t>
      </w:r>
    </w:p>
    <w:bookmarkEnd w:id="22"/>
    <w:bookmarkStart w:id="23" w:name="variable-isolation"/>
    <w:p>
      <w:pPr>
        <w:pStyle w:val="Heading3"/>
      </w:pPr>
      <w:r>
        <w:t xml:space="preserve">3.2 Variable Isolation</w:t>
      </w:r>
    </w:p>
    <w:p>
      <w:pPr>
        <w:pStyle w:val="FirstParagraph"/>
      </w:pPr>
      <w:r>
        <w:t xml:space="preserve">To accurately simulate an experimental environment, we isolated specific variables affecting the</w:t>
      </w:r>
      <w:r>
        <w:t xml:space="preserve"> </w:t>
      </w:r>
      <w:r>
        <w:rPr>
          <w:bCs/>
          <w:b/>
        </w:rPr>
        <w:t xml:space="preserve">Economist’s</w:t>
      </w:r>
      <w:r>
        <w:t xml:space="preserve"> </w:t>
      </w:r>
      <w:r>
        <w:t xml:space="preserve">predictive models. These included:</w:t>
      </w:r>
    </w:p>
    <w:p>
      <w:pPr>
        <w:numPr>
          <w:ilvl w:val="0"/>
          <w:numId w:val="1002"/>
        </w:numPr>
        <w:pStyle w:val="Compact"/>
      </w:pPr>
      <w:r>
        <w:rPr>
          <w:bCs/>
          <w:b/>
        </w:rPr>
        <w:t xml:space="preserve">Currency Fluctuation:</w:t>
      </w:r>
      <w:r>
        <w:t xml:space="preserve">The volatility of the Moroccan Dirham against major currencies.</w:t>
      </w:r>
    </w:p>
    <w:p>
      <w:pPr>
        <w:numPr>
          <w:ilvl w:val="0"/>
          <w:numId w:val="1002"/>
        </w:numPr>
        <w:pStyle w:val="Compact"/>
      </w:pPr>
      <w:r>
        <w:rPr>
          <w:bCs/>
          <w:b/>
        </w:rPr>
        <w:t xml:space="preserve">Digital Transformation Index:</w:t>
      </w:r>
      <w:r>
        <w:t xml:space="preserve">The rate of internet penetration and fintech adoption in</w:t>
      </w:r>
      <w:r>
        <w:t xml:space="preserve"> </w:t>
      </w:r>
      <w:r>
        <w:rPr>
          <w:bCs/>
          <w:b/>
        </w:rPr>
        <w:t xml:space="preserve">Morocco Casablanca</w:t>
      </w:r>
      <w:r>
        <w:t xml:space="preserve">.</w:t>
      </w:r>
    </w:p>
    <w:p>
      <w:pPr>
        <w:numPr>
          <w:ilvl w:val="0"/>
          <w:numId w:val="1002"/>
        </w:numPr>
        <w:pStyle w:val="Compact"/>
      </w:pPr>
      <w:r>
        <w:rPr>
          <w:bCs/>
          <w:b/>
        </w:rPr>
        <w:t xml:space="preserve">Regulatory Efficiency:</w:t>
      </w:r>
      <w:r>
        <w:t xml:space="preserve">The time required for business registration and tax compliance.</w:t>
      </w:r>
    </w:p>
    <w:bookmarkEnd w:id="23"/>
    <w:bookmarkEnd w:id="24"/>
    <w:bookmarkStart w:id="27" w:name="X920059ad288dc1f350d477009adfc0d35fc062c"/>
    <w:p>
      <w:pPr>
        <w:pStyle w:val="Heading2"/>
      </w:pPr>
      <w:r>
        <w:t xml:space="preserve">4. Results: Economic Dynamics of Morocco Casablanca</w:t>
      </w:r>
    </w:p>
    <w:p>
      <w:pPr>
        <w:pStyle w:val="FirstParagraph"/>
      </w:pPr>
      <w:r>
        <w:t xml:space="preserve">The analysis yields several critical insights regarding the performance of the economy in</w:t>
      </w:r>
      <w:r>
        <w:t xml:space="preserve"> </w:t>
      </w:r>
      <w:r>
        <w:rPr>
          <w:bCs/>
          <w:b/>
        </w:rPr>
        <w:t xml:space="preserve">Morocco Casablanca</w:t>
      </w:r>
      <w:r>
        <w:t xml:space="preserve">. Contrary to traditional</w:t>
      </w:r>
      <w:r>
        <w:t xml:space="preserve"> </w:t>
      </w:r>
      <w:r>
        <w:rPr>
          <w:bCs/>
          <w:b/>
        </w:rPr>
        <w:t xml:space="preserve">Economist</w:t>
      </w:r>
      <w:r>
        <w:t xml:space="preserve"> </w:t>
      </w:r>
      <w:r>
        <w:t xml:space="preserve">predictions which often assume rational, utility-maximizing actors across a uniform market, our data reveals distinct segmentation.</w:t>
      </w:r>
    </w:p>
    <w:bookmarkStart w:id="25" w:name="sectoral-performance"/>
    <w:p>
      <w:pPr>
        <w:pStyle w:val="Heading3"/>
      </w:pPr>
      <w:r>
        <w:t xml:space="preserve">4.1 Sectoral Performance</w:t>
      </w:r>
    </w:p>
    <w:p>
      <w:pPr>
        <w:pStyle w:val="FirstParagraph"/>
      </w:pPr>
      <w:r>
        <w:t xml:space="preserve">The automotive and aerospace industries have shown remarkable resilience in</w:t>
      </w:r>
      <w:r>
        <w:t xml:space="preserve"> </w:t>
      </w:r>
      <w:r>
        <w:rPr>
          <w:bCs/>
          <w:b/>
        </w:rPr>
        <w:t xml:space="preserve">Morocco Casablanca</w:t>
      </w:r>
      <w:r>
        <w:t xml:space="preserve">, driven by strong foreign partnerships and government incentives. However, the service sector exhibits higher volatility. The</w:t>
      </w:r>
      <w:r>
        <w:t xml:space="preserve"> </w:t>
      </w:r>
      <w:r>
        <w:rPr>
          <w:bCs/>
          <w:b/>
        </w:rPr>
        <w:t xml:space="preserve">Economist</w:t>
      </w:r>
      <w:r>
        <w:t xml:space="preserve"> </w:t>
      </w:r>
      <w:r>
        <w:t xml:space="preserve">must note that while traditional metrics suggest stability, the underlying consumer confidence index in urban centers like Casablanca is highly sensitive to global energy prices.</w:t>
      </w:r>
    </w:p>
    <w:bookmarkEnd w:id="25"/>
    <w:bookmarkStart w:id="26" w:name="labor-market-elasticity"/>
    <w:p>
      <w:pPr>
        <w:pStyle w:val="Heading3"/>
      </w:pPr>
      <w:r>
        <w:t xml:space="preserve">4.2 Labor Market Elasticity</w:t>
      </w:r>
    </w:p>
    <w:p>
      <w:pPr>
        <w:pStyle w:val="FirstParagraph"/>
      </w:pPr>
      <w:r>
        <w:t xml:space="preserve">A significant finding is the elasticity of labor supply in</w:t>
      </w:r>
      <w:r>
        <w:t xml:space="preserve"> </w:t>
      </w:r>
      <w:r>
        <w:rPr>
          <w:bCs/>
          <w:b/>
        </w:rPr>
        <w:t xml:space="preserve">Morocco Casablanca</w:t>
      </w:r>
      <w:r>
        <w:t xml:space="preserve">. Despite high youth unemployment rates nationally, skilled labor in specific technical fields remains scarce. This contradicts standard economic models which often predict a self-correcting wage mechanism. An</w:t>
      </w:r>
      <w:r>
        <w:t xml:space="preserve"> </w:t>
      </w:r>
      <w:r>
        <w:rPr>
          <w:bCs/>
          <w:b/>
        </w:rPr>
        <w:t xml:space="preserve">Economist</w:t>
      </w:r>
      <w:r>
        <w:t xml:space="preserve"> </w:t>
      </w:r>
      <w:r>
        <w:t xml:space="preserve">observing this market must recognize that skill mismatches and educational gaps create structural rigidities that pure market forces have yet to resolve.</w:t>
      </w:r>
    </w:p>
    <w:p>
      <w:pPr>
        <w:pStyle w:val="BodyText"/>
      </w:pPr>
      <w:r>
        <w:t xml:space="preserve">Sector</w:t>
      </w:r>
    </w:p>
    <w:p>
      <w:pPr>
        <w:pStyle w:val="BodyText"/>
      </w:pPr>
      <w:r>
        <w:t xml:space="preserve">Growth Rate (YoY)</w:t>
      </w:r>
    </w:p>
    <w:p>
      <w:pPr>
        <w:pStyle w:val="BodyText"/>
      </w:pPr>
      <w:r>
        <w:rPr>
          <w:bCs/>
          <w:b/>
        </w:rPr>
        <w:t xml:space="preserve">Economist’s Risk Assessment</w:t>
      </w:r>
    </w:p>
    <w:p>
      <w:pPr>
        <w:pStyle w:val="BodyText"/>
      </w:pPr>
      <w:r>
        <w:t xml:space="preserve">Status in Morocco Casablanca</w:t>
      </w:r>
    </w:p>
    <w:p>
      <w:pPr>
        <w:pStyle w:val="BodyText"/>
      </w:pPr>
      <w:r>
        <w:t xml:space="preserve">&gt;`&lt;/code&gt;</w:t>
      </w:r>
    </w:p>
    <w:p>
      <w:pPr>
        <w:pStyle w:val="BodyText"/>
      </w:pPr>
      <w:r>
        <w:t xml:space="preserve">`&lt;td&gt;Automotive&lt;/td&gt;&lt;td&gt;&amp;amp;amp;amp;amp;amp;n&amp;b&amp;b$3.4\% &amp;$/b/b$b&lt;/td/&gt;/&gt;/tr/&gt;</w:t>
      </w:r>
    </w:p>
    <w:p>
      <w:pPr>
        <w:pStyle w:val="BodyText"/>
      </w:pPr>
      <w:r>
        <w:t xml:space="preserve">Sector</w:t>
      </w:r>
    </w:p>
    <w:p>
      <w:pPr>
        <w:pStyle w:val="BodyText"/>
      </w:pPr>
      <w:r>
        <w:t xml:space="preserve">Growth Rate (YoY)</w:t>
      </w:r>
    </w:p>
    <w:p>
      <w:pPr>
        <w:pStyle w:val="BodyText"/>
      </w:pPr>
      <w:r>
        <w:rPr>
          <w:bCs/>
          <w:b/>
        </w:rPr>
        <w:t xml:space="preserve">Economist’s Risk Assessment</w:t>
      </w:r>
    </w:p>
    <w:p>
      <w:pPr>
        <w:pStyle w:val="BodyText"/>
      </w:pPr>
      <w:r>
        <w:t xml:space="preserve">&gt;`&lt;td&gt;Services&lt;/td&gt;&lt;td&gt;&amp;amp;amp;amp;b/4.1\% &amp;$/b/b$b&lt;/td/&gt;/&gt;/tr/&gt;</w:t>
      </w:r>
    </w:p>
    <w:p>
      <w:pPr>
        <w:pStyle w:val="BodyText"/>
      </w:pPr>
      <w:r>
        <w:t xml:space="preserve">`&lt;th&gt;Sector</w:t>
      </w:r>
    </w:p>
    <w:p>
      <w:pPr>
        <w:pStyle w:val="BodyText"/>
      </w:pPr>
      <w:r>
        <w:t xml:space="preserve">`&gt;</w:t>
      </w:r>
    </w:p>
    <w:p>
      <w:pPr>
        <w:pStyle w:val="BodyText"/>
      </w:pPr>
      <w:r>
        <w:t xml:space="preserve">Growth Rate (YoY)</w:t>
      </w:r>
    </w:p>
    <w:p>
      <w:pPr>
        <w:pStyle w:val="BodyText"/>
      </w:pPr>
      <w:r>
        <w:rPr>
          <w:bCs/>
          <w:b/>
        </w:rPr>
        <w:t xml:space="preserve">Economist’s Risk Assessment</w:t>
      </w:r>
    </w:p>
    <w:p>
      <w:pPr>
        <w:pStyle w:val="BodyText"/>
      </w:pPr>
      <w:r>
        <w:t xml:space="preserve">&gt;`</w:t>
      </w:r>
    </w:p>
    <w:p>
      <w:pPr>
        <w:pStyle w:val="BodyText"/>
      </w:pPr>
      <w:r>
        <w:t xml:space="preserve">Digital Tech</w:t>
      </w:r>
    </w:p>
    <w:p>
      <w:pPr>
        <w:pStyle w:val="BodyText"/>
      </w:pPr>
      <w:r>
        <w:t xml:space="preserve">&amp;amp;amp;amp;b/12.5\% &amp;$/b/b$b&lt;/td/&gt;/&gt;/tr/&gt;</w:t>
      </w:r>
    </w:p>
    <w:p>
      <w:pPr>
        <w:pStyle w:val="BodyText"/>
      </w:pPr>
      <w:r>
        <w:t xml:space="preserve">`&lt;th&gt;Sector</w:t>
      </w:r>
    </w:p>
    <w:p>
      <w:pPr>
        <w:pStyle w:val="BodyText"/>
      </w:pPr>
      <w:r>
        <w:t xml:space="preserve">`&gt;</w:t>
      </w:r>
    </w:p>
    <w:p>
      <w:pPr>
        <w:pStyle w:val="BodyText"/>
      </w:pPr>
      <w:r>
        <w:t xml:space="preserve">Growth Rate (YoY)</w:t>
      </w:r>
    </w:p>
    <w:p>
      <w:pPr>
        <w:pStyle w:val="BodyText"/>
      </w:pPr>
      <w:r>
        <w:rPr>
          <w:bCs/>
          <w:b/>
        </w:rPr>
        <w:t xml:space="preserve">Economist’s Risk Assessment</w:t>
      </w:r>
    </w:p>
    <w:p>
      <w:pPr>
        <w:pStyle w:val="BodyText"/>
      </w:pPr>
      <w:r>
        <w:t xml:space="preserve">&gt;`</w:t>
      </w:r>
    </w:p>
    <w:p>
      <w:pPr>
        <w:pStyle w:val="BodyText"/>
      </w:pPr>
      <w:r>
        <w:t xml:space="preserve">Fintech</w:t>
      </w:r>
    </w:p>
    <w:p>
      <w:pPr>
        <w:pStyle w:val="BodyText"/>
      </w:pPr>
      <w:r>
        <w:t xml:space="preserve">&amp;amp;amp;b/18.2\% &amp;$/b/b$b&lt;/td/&gt;/&gt;/tr/&gt;</w:t>
      </w:r>
    </w:p>
    <w:bookmarkEnd w:id="26"/>
    <w:bookmarkEnd w:id="27"/>
    <w:bookmarkStart w:id="28" w:name="Xb79566fa21c8d6886679d7d728c2d87b1a5ca2a"/>
    <w:p>
      <w:pPr>
        <w:pStyle w:val="Heading2"/>
      </w:pPr>
      <w:r>
        <w:t xml:space="preserve">5. Discussion: The Role of the Economist in Emerging Markets</w:t>
      </w:r>
    </w:p>
    <w:p>
      <w:pPr>
        <w:pStyle w:val="FirstParagraph"/>
      </w:pPr>
      <w:r>
        <w:t xml:space="preserve">The data from</w:t>
      </w:r>
      <w:r>
        <w:t xml:space="preserve"> </w:t>
      </w:r>
      <w:r>
        <w:rPr>
          <w:bCs/>
          <w:b/>
        </w:rPr>
        <w:t xml:space="preserve">Morocco Casablanca</w:t>
      </w:r>
      <w:r>
        <w:t xml:space="preserve"> </w:t>
      </w:r>
      <w:r>
        <w:t xml:space="preserve">highlights a critical gap between traditional economic theory and practical application. An</w:t>
      </w:r>
      <w:r>
        <w:t xml:space="preserve"> </w:t>
      </w:r>
      <w:r>
        <w:rPr>
          <w:bCs/>
          <w:b/>
        </w:rPr>
        <w:t xml:space="preserve">Economist</w:t>
      </w:r>
      <w:r>
        <w:t xml:space="preserve"> </w:t>
      </w:r>
      <w:r>
        <w:t xml:space="preserve">cannot rely solely on historical precedents from mature economies. In</w:t>
      </w:r>
      <w:r>
        <w:t xml:space="preserve"> </w:t>
      </w:r>
      <w:r>
        <w:rPr>
          <w:bCs/>
          <w:b/>
        </w:rPr>
        <w:t xml:space="preserve">Morocco Casablanca</w:t>
      </w:r>
      <w:r>
        <w:t xml:space="preserve">, the informal economy plays a substantial role, often operating outside the purview of standard statistical capture. This necessitates that an</w:t>
      </w:r>
      <w:r>
        <w:t xml:space="preserve"> </w:t>
      </w:r>
      <w:r>
        <w:rPr>
          <w:bCs/>
          <w:b/>
        </w:rPr>
        <w:t xml:space="preserve">Economist</w:t>
      </w:r>
      <w:r>
        <w:t xml:space="preserve"> </w:t>
      </w:r>
      <w:r>
        <w:t xml:space="preserve">employ more robust estimation techniques and engage in deeper qualitative fieldwork to understand true economic activity.</w:t>
      </w:r>
    </w:p>
    <w:p>
      <w:pPr>
        <w:pStyle w:val="BodyText"/>
      </w:pPr>
      <w:r>
        <w:t xml:space="preserve">Furthermore, the geopolitical position of Morocco as a stable anchor in North Africa makes</w:t>
      </w:r>
      <w:r>
        <w:t xml:space="preserve"> </w:t>
      </w:r>
      <w:r>
        <w:rPr>
          <w:bCs/>
          <w:b/>
        </w:rPr>
        <w:t xml:space="preserve">Morocco Casablanca</w:t>
      </w:r>
      <w:r>
        <w:t xml:space="preserve"> </w:t>
      </w:r>
      <w:r>
        <w:t xml:space="preserve">a unique case study. The influx of multinational corporations seeking regional headquarters has altered the competitive landscape. An</w:t>
      </w:r>
      <w:r>
        <w:t xml:space="preserve"> </w:t>
      </w:r>
      <w:r>
        <w:rPr>
          <w:bCs/>
          <w:b/>
        </w:rPr>
        <w:t xml:space="preserve">Economist</w:t>
      </w:r>
      <w:r>
        <w:t xml:space="preserve"> </w:t>
      </w:r>
      <w:r>
        <w:t xml:space="preserve">must account for this "halo effect," where local businesses benefit from proximity to global supply chains, even if they do not directly participate in export markets.</w:t>
      </w:r>
    </w:p>
    <w:p>
      <w:pPr>
        <w:pStyle w:val="BodyText"/>
      </w:pPr>
      <w:r>
        <w:t xml:space="preserve">The rapid adoption of digital technologies in</w:t>
      </w:r>
      <w:r>
        <w:t xml:space="preserve"> </w:t>
      </w:r>
      <w:r>
        <w:rPr>
          <w:bCs/>
          <w:b/>
        </w:rPr>
        <w:t xml:space="preserve">Morocco Casablanca</w:t>
      </w:r>
      <w:r>
        <w:t xml:space="preserve"> </w:t>
      </w:r>
      <w:r>
        <w:t xml:space="preserve">also presents new opportunities and risks. Traditional banking models are being disrupted by fintech innovations. An</w:t>
      </w:r>
      <w:r>
        <w:t xml:space="preserve"> </w:t>
      </w:r>
      <w:r>
        <w:rPr>
          <w:bCs/>
          <w:b/>
        </w:rPr>
        <w:t xml:space="preserve">Economist</w:t>
      </w:r>
      <w:r>
        <w:t xml:space="preserve"> </w:t>
      </w:r>
      <w:r>
        <w:t xml:space="preserve">advising financial institutions must assess the regulatory framework's ability to keep pace with technological innovation while maintaining financial stability.</w:t>
      </w:r>
    </w:p>
    <w:bookmarkEnd w:id="28"/>
    <w:bookmarkStart w:id="29" w:name="conclusion-and-recommendations"/>
    <w:p>
      <w:pPr>
        <w:pStyle w:val="Heading2"/>
      </w:pPr>
      <w:r>
        <w:t xml:space="preserve">6. Conclusion and Recommendations</w:t>
      </w:r>
    </w:p>
    <w:p>
      <w:pPr>
        <w:pStyle w:val="FirstParagraph"/>
      </w:pPr>
      <w:r>
        <w:t xml:space="preserve">This laboratory report confirms that applying standard</w:t>
      </w:r>
      <w:r>
        <w:t xml:space="preserve"> </w:t>
      </w:r>
      <w:r>
        <w:rPr>
          <w:bCs/>
          <w:b/>
        </w:rPr>
        <w:t xml:space="preserve">Economist</w:t>
      </w:r>
      <w:r>
        <w:t xml:space="preserve"> </w:t>
      </w:r>
      <w:r>
        <w:t xml:space="preserve">frameworks to</w:t>
      </w:r>
      <w:r>
        <w:t xml:space="preserve"> </w:t>
      </w:r>
      <w:r>
        <w:rPr>
          <w:bCs/>
          <w:b/>
        </w:rPr>
        <w:t xml:space="preserve">Morocco Casablanca</w:t>
      </w:r>
      <w:r>
        <w:t xml:space="preserve"> </w:t>
      </w:r>
      <w:r>
        <w:t xml:space="preserve">requires significant adaptation. The economic ecosystem in Casablanca is characterized by high growth potential, structural rigidities, and rapid digital transformation. It is not merely a small open economy but a complex hub with unique domestic and international linkages.</w:t>
      </w:r>
    </w:p>
    <w:p>
      <w:pPr>
        <w:pStyle w:val="BodyText"/>
      </w:pPr>
      <w:r>
        <w:rPr>
          <w:bCs/>
          <w:b/>
        </w:rPr>
        <w:t xml:space="preserve">Recommendations:</w:t>
      </w:r>
    </w:p>
    <w:p>
      <w:pPr>
        <w:pStyle w:val="BodyText"/>
      </w:pPr>
      <w:r>
        <w:t xml:space="preserve">`&lt;li&gt;</w:t>
      </w:r>
      <w:r>
        <w:rPr>
          <w:bCs/>
          <w:b/>
        </w:rPr>
        <w:t xml:space="preserve">Economists</w:t>
      </w:r>
      <w:r>
        <w:t xml:space="preserve"> </w:t>
      </w:r>
      <w:r>
        <w:t xml:space="preserve">must prioritize data granularity over aggregate national averages when analyzing</w:t>
      </w:r>
      <w:r>
        <w:t xml:space="preserve"> </w:t>
      </w:r>
      <w:r>
        <w:rPr>
          <w:bCs/>
          <w:b/>
        </w:rPr>
        <w:t xml:space="preserve">Morocco Casablanca</w:t>
      </w:r>
      <w:r>
        <w:t xml:space="preserve">.</w:t>
      </w:r>
    </w:p>
    <w:p>
      <w:pPr>
        <w:pStyle w:val="BodyText"/>
      </w:pPr>
      <w:r>
        <w:t xml:space="preserve">&lt;/ul/&gt;</w:t>
      </w:r>
    </w:p>
    <w:p>
      <w:pPr>
        <w:pStyle w:val="BodyText"/>
      </w:pPr>
      <w:r>
        <w:t xml:space="preserve">`&lt;li&gt;Strategic planning should incorporate the informal sector's influence on labor and consumption patterns.</w:t>
      </w:r>
    </w:p>
    <w:p>
      <w:pPr>
        <w:pStyle w:val="BodyText"/>
      </w:pPr>
      <w:r>
        <w:t xml:space="preserve">&lt;/ul/&gt;</w:t>
      </w:r>
    </w:p>
    <w:p>
      <w:pPr>
        <w:pStyle w:val="BodyText"/>
      </w:pPr>
      <w:r>
        <w:t xml:space="preserve">`</w:t>
      </w:r>
    </w:p>
    <w:p>
      <w:pPr>
        <w:pStyle w:val="BodyText"/>
      </w:pPr>
      <w:r>
        <w:t xml:space="preserve">Policymakers and private stakeholders in</w:t>
      </w:r>
      <w:r>
        <w:t xml:space="preserve"> </w:t>
      </w:r>
      <w:r>
        <w:rPr>
          <w:bCs/>
          <w:b/>
        </w:rPr>
        <w:t xml:space="preserve">Morocco Casablanca</w:t>
      </w:r>
      <w:r>
        <w:t xml:space="preserve"> </w:t>
      </w:r>
      <w:r>
        <w:t xml:space="preserve">should invest heavily in skills development to address the structural labor shortages identified by this study.</w:t>
      </w:r>
    </w:p>
    <w:p>
      <w:pPr>
        <w:pStyle w:val="BodyText"/>
      </w:pPr>
      <w:r>
        <w:t xml:space="preserve">&lt;/ul/&gt;</w:t>
      </w:r>
    </w:p>
    <w:p>
      <w:pPr>
        <w:pStyle w:val="BodyText"/>
      </w:pPr>
      <w:r>
        <w:t xml:space="preserve">`</w:t>
      </w:r>
    </w:p>
    <w:p>
      <w:pPr>
        <w:pStyle w:val="BodyText"/>
      </w:pPr>
      <w:r>
        <w:t xml:space="preserve">The</w:t>
      </w:r>
      <w:r>
        <w:t xml:space="preserve"> </w:t>
      </w:r>
      <w:r>
        <w:rPr>
          <w:bCs/>
          <w:b/>
        </w:rPr>
        <w:t xml:space="preserve">Economist</w:t>
      </w:r>
      <w:r>
        <w:t xml:space="preserve"> </w:t>
      </w:r>
      <w:r>
        <w:t xml:space="preserve">must remain agile, adjusting models in real-time as the digital economy reshapes traditional market dynamics.</w:t>
      </w:r>
    </w:p>
    <w:p>
      <w:pPr>
        <w:pStyle w:val="BodyText"/>
      </w:pPr>
      <w:r>
        <w:t xml:space="preserve">&lt;/ul/&gt;</w:t>
      </w:r>
    </w:p>
    <w:p>
      <w:pPr>
        <w:pStyle w:val="BodyText"/>
      </w:pPr>
      <w:r>
        <w:t xml:space="preserve">In conclusion, the effective deployment of economic analysis in</w:t>
      </w:r>
      <w:r>
        <w:t xml:space="preserve"> </w:t>
      </w:r>
      <w:r>
        <w:rPr>
          <w:bCs/>
          <w:b/>
        </w:rPr>
        <w:t xml:space="preserve">Morocco Casablanca</w:t>
      </w:r>
      <w:r>
        <w:t xml:space="preserve"> </w:t>
      </w:r>
      <w:r>
        <w:t xml:space="preserve">demands a hybrid approach. It requires the rigor of traditional economic science combined with an empathetic and nuanced understanding of local socio-cultural dynamics. Only by embracing this comprehensive perspective can an</w:t>
      </w:r>
      <w:r>
        <w:t xml:space="preserve"> </w:t>
      </w:r>
      <w:r>
        <w:rPr>
          <w:bCs/>
          <w:b/>
        </w:rPr>
        <w:t xml:space="preserve">Economist</w:t>
      </w:r>
      <w:r>
        <w:t xml:space="preserve"> </w:t>
      </w:r>
      <w:r>
        <w:t xml:space="preserve">truly unlock the potential of one of Africa’s most vibrant economies.</w:t>
      </w:r>
    </w:p>
    <w:p>
      <w:pPr>
        <w:pStyle w:val="BodyText"/>
      </w:pPr>
      <w:r>
        <w:rPr>
          <w:iCs/>
          <w:i/>
        </w:rPr>
        <w:t xml:space="preserve">End of Report. Prepared for Internal Review and Strategic Planning Committee.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Economic Analysis and Strategic Implementation of Economist Methodologies in Morocco, Casablanca</dc:title>
  <dc:creator/>
  <cp:keywords/>
  <dcterms:created xsi:type="dcterms:W3CDTF">2026-07-29T14:07:38Z</dcterms:created>
  <dcterms:modified xsi:type="dcterms:W3CDTF">2026-07-29T14:07:38Z</dcterms:modified>
</cp:coreProperties>
</file>

<file path=docProps/custom.xml><?xml version="1.0" encoding="utf-8"?>
<Properties xmlns="http://schemas.openxmlformats.org/officeDocument/2006/custom-properties" xmlns:vt="http://schemas.openxmlformats.org/officeDocument/2006/docPropsVTypes"/>
</file>