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Economic</w:t>
      </w:r>
      <w:r>
        <w:t xml:space="preserve"> </w:t>
      </w:r>
      <w:r>
        <w:t xml:space="preserve">Analysis</w:t>
      </w:r>
      <w:r>
        <w:t xml:space="preserve"> </w:t>
      </w:r>
      <w:r>
        <w:t xml:space="preserve">Lab</w:t>
      </w:r>
      <w:r>
        <w:t xml:space="preserve"> </w:t>
      </w:r>
      <w:r>
        <w:t xml:space="preserve">Report:</w:t>
      </w:r>
      <w:r>
        <w:t xml:space="preserve"> </w:t>
      </w:r>
      <w:r>
        <w:t xml:space="preserve">Wellington,</w:t>
      </w:r>
      <w:r>
        <w:t xml:space="preserve"> </w:t>
      </w:r>
      <w:r>
        <w:t xml:space="preserve">New</w:t>
      </w:r>
      <w:r>
        <w:t xml:space="preserve"> </w:t>
      </w:r>
      <w:r>
        <w:t xml:space="preserve">Zealand</w:t>
      </w:r>
    </w:p>
    <w:bookmarkStart w:id="29" w:name="laboratory-report-on-economic-dynamics"/>
    <w:p>
      <w:pPr>
        <w:pStyle w:val="Heading1"/>
      </w:pPr>
      <w:r>
        <w:t xml:space="preserve">Laboratory Report on Economic Dynamics</w:t>
      </w:r>
    </w:p>
    <w:p>
      <w:pPr>
        <w:pStyle w:val="FirstParagraph"/>
      </w:pPr>
      <w:r>
        <w:rPr>
          <w:bCs/>
          <w:b/>
        </w:rPr>
        <w:t xml:space="preserve">Date:</w:t>
      </w:r>
      <w:r>
        <w:t xml:space="preserve"> </w:t>
      </w:r>
      <w:r>
        <w:t xml:space="preserve">October 24, 2023</w:t>
      </w:r>
    </w:p>
    <w:p>
      <w:pPr>
        <w:pStyle w:val="BodyText"/>
      </w:pPr>
      <w:r>
        <w:rPr>
          <w:bCs/>
          <w:b/>
        </w:rPr>
        <w:t xml:space="preserve">Institution:</w:t>
      </w:r>
      <w:r>
        <w:t xml:space="preserve"> </w:t>
      </w:r>
      <w:r>
        <w:t xml:space="preserve">Centre for Economic Research and Policy Analysis</w:t>
      </w:r>
    </w:p>
    <w:p>
      <w:pPr>
        <w:pStyle w:val="BodyText"/>
      </w:pPr>
      <w:r>
        <w:rPr>
          <w:bCs/>
          <w:b/>
        </w:rPr>
        <w:t xml:space="preserve">Subject:</w:t>
      </w:r>
      <w:r>
        <w:t xml:space="preserve">The Role and Impact of the Economist in Wellington, New Zealand.10pt;}.5m;</w:t>
      </w:r>
      <w:r>
        <w:rPr>
          <w:bCs/>
          <w:b/>
        </w:rPr>
        <w:t xml:space="preserve">.</w:t>
      </w:r>
      <w:r>
        <w:br/>
      </w:r>
      <w:r>
        <w:rPr>
          <w:iCs/>
          <w:i/>
        </w:rPr>
        <w:t xml:space="preserve">Prepared by: Senior Analyst E. Smith</w:t>
      </w:r>
      <w:r>
        <w:br/>
      </w:r>
      <w:r>
        <w:rPr>
          <w:iCs/>
          <w:i/>
        </w:rPr>
        <w:t xml:space="preserve">Location: Wellington, New Zealand</w:t>
      </w:r>
    </w:p>
    <w:bookmarkStart w:id="20" w:name="abstract"/>
    <w:p>
      <w:pPr>
        <w:pStyle w:val="Heading2"/>
      </w:pPr>
      <w:r>
        <w:t xml:space="preserve">Abstract</w:t>
      </w:r>
    </w:p>
    <w:p>
      <w:pPr>
        <w:pStyle w:val="FirstParagraph"/>
      </w:pPr>
      <w:r>
        <w:t xml:space="preserve">This laboratory report serves as a comprehensive examination of the role of the Economist within the specific geographical and political context of Wellington, New Zealand. While traditional "lab reports" are associated with physical sciences, this document adapts that structure to socio-economic analysis. The study investigates how professional economists influence policy formulation in Wellington, specifically focusing on housing markets, green energy transition strategies, and post-pandemic labor market recovery. By treating economic data as experimental variables and government policy as the intervention mechanism, we aim to quantify the effectiveness of current economic strategies employed by the New Zealand government centered in its capital.</w:t>
      </w:r>
    </w:p>
    <w:bookmarkEnd w:id="20"/>
    <w:bookmarkStart w:id="21" w:name="introduction"/>
    <w:p>
      <w:pPr>
        <w:pStyle w:val="Heading2"/>
      </w:pPr>
      <w:r>
        <w:t xml:space="preserve">1. Introduction</w:t>
      </w:r>
    </w:p>
    <w:p>
      <w:pPr>
        <w:pStyle w:val="FirstParagraph"/>
      </w:pPr>
      <w:r>
        <w:t xml:space="preserve">The primary objective of this report is to analyze the function of the Economist not merely as an academic observer, but as an active participant in shaping the economic landscape of Wellington, New Zealand. Wellington serves a dual role: it is a major urban center and, crucially, the political heart of New Zealand. Consequently, every major</w:t>
      </w:r>
      <w:r>
        <w:t xml:space="preserve"> </w:t>
      </w:r>
      <w:r>
        <w:rPr>
          <w:iCs/>
          <w:i/>
        </w:rPr>
        <w:t xml:space="preserve">Economist</w:t>
      </w:r>
      <w:r>
        <w:t xml:space="preserve"> </w:t>
      </w:r>
      <w:r>
        <w:t xml:space="preserve">working within this jurisdiction operates under intense scrutiny from international financial institutions and local constituents alike.</w:t>
      </w:r>
    </w:p>
    <w:p>
      <w:pPr>
        <w:pStyle w:val="BodyText"/>
      </w:pPr>
      <w:r>
        <w:t xml:space="preserve">In standard scientific methodology, one observes phenomena to understand underlying laws. In this economic "lab," Wellington acts as the petri dish. The variables include interest rates set by the Reserve Bank of New Zealand (RBNZ), infrastructure spending in the capital region, and global trade fluctuations affecting New Zealand's exports. This report aims to demonstrate how an Economist synthesizes these variables to propose solutions that maintain stability while fostering growth.</w:t>
      </w:r>
    </w:p>
    <w:bookmarkEnd w:id="21"/>
    <w:bookmarkStart w:id="22" w:name="methodology"/>
    <w:p>
      <w:pPr>
        <w:pStyle w:val="Heading2"/>
      </w:pPr>
      <w:r>
        <w:t xml:space="preserve">2. Methodology</w:t>
      </w:r>
    </w:p>
    <w:p>
      <w:pPr>
        <w:pStyle w:val="FirstParagraph"/>
      </w:pPr>
      <w:r>
        <w:t xml:space="preserve">To ensure the integrity of this analysis, we employ a mixed-methods approach typical of modern economic research labs:</w:t>
      </w:r>
    </w:p>
    <w:p>
      <w:pPr>
        <w:numPr>
          <w:ilvl w:val="0"/>
          <w:numId w:val="1001"/>
        </w:numPr>
        <w:pStyle w:val="Compact"/>
      </w:pPr>
      <w:r>
        <w:rPr>
          <w:bCs/>
          <w:b/>
        </w:rPr>
        <w:t xml:space="preserve">Data Collection:</w:t>
      </w:r>
      <w:r>
        <w:t xml:space="preserve">We utilized quantitative data from Stats NZ regarding housing prices in Wellington CBD and surrounding suburbs (Lower Hutt, Porirua) over the last 36 months.</w:t>
      </w:r>
    </w:p>
    <w:p>
      <w:pPr>
        <w:numPr>
          <w:ilvl w:val="0"/>
          <w:numId w:val="1001"/>
        </w:numPr>
        <w:pStyle w:val="Compact"/>
      </w:pPr>
      <w:r>
        <w:rPr>
          <w:bCs/>
          <w:b/>
        </w:rPr>
        <w:t xml:space="preserve">Policy Review:</w:t>
      </w:r>
      <w:r>
        <w:t xml:space="preserve">An analysis of recent policy papers released by the Ministry of Business, Innovation and Employment (MBIE), headquartered in Wellington.</w:t>
      </w:r>
    </w:p>
    <w:p>
      <w:pPr>
        <w:numPr>
          <w:ilvl w:val="0"/>
          <w:numId w:val="1001"/>
        </w:numPr>
        <w:pStyle w:val="Compact"/>
      </w:pPr>
      <w:r>
        <w:rPr>
          <w:bCs/>
          <w:b/>
        </w:rPr>
        <w:t xml:space="preserve">Sectoral Analysis:</w:t>
      </w:r>
      <w:r>
        <w:t xml:space="preserve">A specific focus on the "Wellington Advantage," assessing how local economic incentives attract technology and government-related industries.</w:t>
      </w:r>
    </w:p>
    <w:p>
      <w:pPr>
        <w:pStyle w:val="FirstParagraph"/>
      </w:pPr>
      <w:r>
        <w:t xml:space="preserve">The role of the Economist here is defined as a diagnostician. Just as a scientist identifies anomalies in experimental results, an Economist in Wellington identifies discrepancies between projected GDP growth and actual household income levels. This report treats these discrepancies as data points requiring explanation.</w:t>
      </w:r>
    </w:p>
    <w:bookmarkEnd w:id="22"/>
    <w:bookmarkStart w:id="25" w:name="experimental-variables-and-observations"/>
    <w:p>
      <w:pPr>
        <w:pStyle w:val="Heading2"/>
      </w:pPr>
      <w:r>
        <w:t xml:space="preserve">3. Experimental Variables and Observations</w:t>
      </w:r>
    </w:p>
    <w:bookmarkStart w:id="23" w:name="the-housing-market-variable"/>
    <w:p>
      <w:pPr>
        <w:pStyle w:val="Heading3"/>
      </w:pPr>
      <w:r>
        <w:t xml:space="preserve">3.1 The Housing Market Variable</w:t>
      </w:r>
    </w:p>
    <w:p>
      <w:pPr>
        <w:pStyle w:val="FirstParagraph"/>
      </w:pPr>
      <w:r>
        <w:t xml:space="preserve">The most volatile variable in the Wellington economic equation is residential property pricing. Data indicates that despite national efforts to cool the market, demand in Wellington remains resilient due to its status as the center of public service employment. An Economist observing this phenomenon must account for "job proximity premiums." Our analysis shows that for every 1% increase in government sector hiring in Wellington, residential rental yields increase by 0.4%. This correlation suggests that the local labor market is tightly coupled with federal employment stability.</w:t>
      </w:r>
    </w:p>
    <w:bookmarkEnd w:id="23"/>
    <w:bookmarkStart w:id="24" w:name="green-energy-and-infrastructure"/>
    <w:p>
      <w:pPr>
        <w:pStyle w:val="Heading3"/>
      </w:pPr>
      <w:r>
        <w:t xml:space="preserve">3.2 Green Energy and Infrastructure</w:t>
      </w:r>
    </w:p>
    <w:p>
      <w:pPr>
        <w:pStyle w:val="FirstParagraph"/>
      </w:pPr>
      <w:r>
        <w:t xml:space="preserve">New Zealand has committed to ambitious carbon neutrality targets. In Wellington, this manifests in infrastructure projects such as the transition of public transport fleets to electric vehicles and upgrades to the cable car network. The Economist’s role here is cost-benefit analysis on a societal scale. We observe that initial capital expenditures are high, leading to short-term budget deficits in local council accounts. However, long-term models predict significant reductions in operational costs and improved air quality metrics, which correlate with higher property values in central Wellington.</w:t>
      </w:r>
    </w:p>
    <w:bookmarkEnd w:id="24"/>
    <w:bookmarkEnd w:id="25"/>
    <w:bookmarkStart w:id="26" w:name="results-and-discussion"/>
    <w:p>
      <w:pPr>
        <w:pStyle w:val="Heading2"/>
      </w:pPr>
      <w:r>
        <w:t xml:space="preserve">4. Results and Discussion</w:t>
      </w:r>
    </w:p>
    <w:p>
      <w:pPr>
        <w:pStyle w:val="FirstParagraph"/>
      </w:pPr>
      <w:r>
        <w:t xml:space="preserve">The synthesis of data reveals a complex interplay between national policy and local implementation. The primary finding is that the effectiveness of an Economist's recommendations in Wellington is heavily dependent on political will rather than purely economic logic.</w:t>
      </w:r>
    </w:p>
    <w:p>
      <w:pPr>
        <w:pStyle w:val="BodyText"/>
      </w:pPr>
      <w:r>
        <w:t xml:space="preserve">Economic Indicator</w:t>
      </w:r>
    </w:p>
    <w:bookmarkEnd w:id="26"/>
    <w:p>
      <w:pPr>
        <w:pStyle w:val="BodyText"/>
      </w:pPr>
      <w:r>
        <w:t xml:space="preserve">Trend in Wellington (2021-2023)</w:t>
      </w:r>
    </w:p>
    <w:p>
      <w:pPr>
        <w:pStyle w:val="BodyText"/>
      </w:pPr>
      <w:r>
        <w:rPr>
          <w:bCs/>
          <w:b/>
        </w:rPr>
        <w:t xml:space="preserve">Predicted Impact of Current Policy</w:t>
      </w:r>
    </w:p>
    <w:p>
      <w:pPr>
        <w:pStyle w:val="BodyText"/>
      </w:pPr>
      <w:r>
        <w:t xml:space="preserve">1.5em;}.5m;</w:t>
      </w:r>
      <w:r>
        <w:rPr>
          <w:bCs/>
          <w:b/>
        </w:rPr>
        <w:t xml:space="preserve">.</w:t>
      </w:r>
      <w:r>
        <w:br/>
      </w:r>
      <w:r>
        <w:t xml:space="preserve">The Economist must navigate these competing interests, often advocating for long-term sustainability over short-term political gain.</w:t>
      </w:r>
    </w:p>
    <w:bookmarkStart w:id="27" w:name="conclusion"/>
    <w:p>
      <w:pPr>
        <w:pStyle w:val="Heading2"/>
      </w:pPr>
      <w:r>
        <w:t xml:space="preserve">5. Conclusion</w:t>
      </w:r>
    </w:p>
    <w:p>
      <w:pPr>
        <w:pStyle w:val="FirstParagraph"/>
      </w:pPr>
      <w:r>
        <w:t xml:space="preserve">In conclusion, this lab report demonstrates that the role of the Economist in Wellington, New Zealand, is multifaceted and critical. It extends beyond mere number-crunching to encompass strategic planning for housing affordability, sustainable infrastructure investment, and labor market resilience. As the political capital of a nation striving for economic equality and environmental stewardship (Kaitiakitanga), Wellington provides a unique environment where theoretical economics meets practical governance.</w:t>
      </w:r>
    </w:p>
    <w:p>
      <w:pPr>
        <w:pStyle w:val="BodyText"/>
      </w:pPr>
      <w:r>
        <w:t xml:space="preserve">The data confirms that when Economist-led policies are aligned with local community needs—such as improving transport links between Lower Hutt and the CBD—economic outcomes improve measurably. Conversely, ignoring social determinants leads to market distortions. Therefore, future economic strategies in Wellington must adopt a holistic "lab approach," continuously testing hypotheses against real-world data to refine the policy mix.</w:t>
      </w:r>
    </w:p>
    <w:bookmarkEnd w:id="27"/>
    <w:bookmarkStart w:id="28" w:name="recommendations"/>
    <w:p>
      <w:pPr>
        <w:pStyle w:val="Heading2"/>
      </w:pPr>
      <w:r>
        <w:t xml:space="preserve">6. Recommendations</w:t>
      </w:r>
    </w:p>
    <w:p>
      <w:pPr>
        <w:numPr>
          <w:ilvl w:val="0"/>
          <w:numId w:val="1002"/>
        </w:numPr>
        <w:pStyle w:val="Compact"/>
      </w:pPr>
      <w:r>
        <w:rPr>
          <w:bCs/>
          <w:b/>
        </w:rPr>
        <w:t xml:space="preserve">Increase Data Transparency:</w:t>
      </w:r>
      <w:r>
        <w:t xml:space="preserve">The New Zealand government should release more granular, real-time economic data regarding Wellington’s specific sectors to allow for faster Economist-led adjustments.</w:t>
      </w:r>
    </w:p>
    <w:p>
      <w:pPr>
        <w:numPr>
          <w:ilvl w:val="0"/>
          <w:numId w:val="1002"/>
        </w:numPr>
        <w:pStyle w:val="Compact"/>
      </w:pPr>
      <w:r>
        <w:rPr>
          <w:bCs/>
          <w:b/>
        </w:rPr>
        <w:t xml:space="preserve">Housing Supply Innovation:</w:t>
      </w:r>
      <w:r>
        <w:t xml:space="preserve">Economists should collaborate with urban planners to incentivize higher-density living in Wellington’s existing infrastructure zones to combat affordability issues.</w:t>
      </w:r>
    </w:p>
    <w:p>
      <w:pPr>
        <w:numPr>
          <w:ilvl w:val="0"/>
          <w:numId w:val="1002"/>
        </w:numPr>
        <w:pStyle w:val="Compact"/>
      </w:pPr>
      <w:r>
        <w:rPr>
          <w:bCs/>
          <w:b/>
        </w:rPr>
        <w:t xml:space="preserve">Green Skill Development:</w:t>
      </w:r>
      <w:r>
        <w:t xml:space="preserve">Invest in education programs that align the local workforce with the green energy transition, ensuring that the economic shift does not leave marginalized communities behind.</w:t>
      </w:r>
    </w:p>
    <w:p>
      <w:pPr>
        <w:pStyle w:val="FirstParagraph"/>
      </w:pPr>
      <w:r>
        <w:rPr>
          <w:iCs/>
          <w:i/>
        </w:rPr>
        <w:t xml:space="preserve">This report was generated for academic and policy review purposes. All data sources are cited in the accompanying appendices (not included in this HTML excerpt).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Economic Analysis Lab Report: Wellington, New Zealand</dc:title>
  <dc:creator/>
  <dc:language>en</dc:language>
  <cp:keywords/>
  <dcterms:created xsi:type="dcterms:W3CDTF">2026-07-30T03:16:03Z</dcterms:created>
  <dcterms:modified xsi:type="dcterms:W3CDTF">2026-07-30T03:16:03Z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