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economist-lab-report"/>
    <w:p>
      <w:pPr>
        <w:pStyle w:val="Heading1"/>
      </w:pPr>
      <w:r>
        <w:t xml:space="preserve">ECONOMIST LAB REPORT</w:t>
      </w:r>
    </w:p>
    <w:p>
      <w:pPr>
        <w:pStyle w:val="FirstParagraph"/>
      </w:pPr>
      <w:r>
        <w:rPr>
          <w:bCs/>
          <w:b/>
        </w:rPr>
        <w:t xml:space="preserve">Federal Reserve Bank of St. Louis Economic Lab Report Series</w:t>
      </w:r>
    </w:p>
    <w:p>
      <w:pPr>
        <w:pStyle w:val="BodyText"/>
      </w:pPr>
      <w:r>
        <w:t xml:space="preserve">Prepared for analysis in Saudi Arabia, Jeddah region.</w:t>
      </w:r>
    </w:p>
    <w:bookmarkEnd w:id="20"/>
    <w:bookmarkStart w:id="21" w:name="i.-introduction-and-scope-of-analysis"/>
    <w:p>
      <w:pPr>
        <w:pStyle w:val="Heading2"/>
      </w:pPr>
      <w:r>
        <w:t xml:space="preserve">I. Introduction and Scope of Analysis</w:t>
      </w:r>
    </w:p>
    <w:p>
      <w:pPr>
        <w:pStyle w:val="FirstParagraph"/>
      </w:pPr>
      <w:r>
        <w:t xml:space="preserve">The following Economists Lab Report analyzes the current economic trajectory of the Kingdom of Saudi Arabia, with a specific focus on the dynamic urban hub located in</w:t>
      </w:r>
      <w:r>
        <w:t xml:space="preserve"> </w:t>
      </w:r>
      <w:r>
        <w:rPr>
          <w:bCs/>
          <w:b/>
        </w:rPr>
        <w:t xml:space="preserve">Saudi Arabia Jeddah</w:t>
      </w:r>
      <w:r>
        <w:t xml:space="preserve">. While traditional economic assessments often center on Riyadh or regional oil reserves, this document highlights Jeddah's growing significance as a financial and commercial gateway. This Lab Report is designed to provide stakeholders with a clear understanding of how macroeconomic variables intersect at the port city level within the broader</w:t>
      </w:r>
      <w:r>
        <w:t xml:space="preserve"> </w:t>
      </w:r>
      <w:r>
        <w:rPr>
          <w:bCs/>
          <w:b/>
        </w:rPr>
        <w:t xml:space="preserve">Saudi Arabia</w:t>
      </w:r>
      <w:r>
        <w:t xml:space="preserve"> </w:t>
      </w:r>
      <w:r>
        <w:t xml:space="preserve">context.</w:t>
      </w:r>
    </w:p>
    <w:p>
      <w:pPr>
        <w:pStyle w:val="BodyText"/>
      </w:pPr>
      <w:r>
        <w:t xml:space="preserve">Jeddah has historically served as the historic gateway to Mecca, but its economic footprint is expanding beyond pilgrimage-related services. By examining data through an economist's lens, we can better appreciate how Vision 2030 initiatives are reshaping local employment structures, foreign direct investment (FDI) inflows, and logistical efficiencies in this coastal metropolis.</w:t>
      </w:r>
    </w:p>
    <w:bookmarkEnd w:id="21"/>
    <w:bookmarkStart w:id="22" w:name="ii.-methodology"/>
    <w:p>
      <w:pPr>
        <w:pStyle w:val="Heading2"/>
      </w:pPr>
      <w:r>
        <w:t xml:space="preserve">II. Methodology</w:t>
      </w:r>
    </w:p>
    <w:p>
      <w:pPr>
        <w:pStyle w:val="FirstParagraph"/>
      </w:pPr>
      <w:r>
        <w:t xml:space="preserve">The methodology employed in this</w:t>
      </w:r>
      <w:r>
        <w:t xml:space="preserve"> </w:t>
      </w:r>
      <w:r>
        <w:rPr>
          <w:bCs/>
          <w:b/>
        </w:rPr>
        <w:t xml:space="preserve">Economist</w:t>
      </w:r>
      <w:r>
        <w:t xml:space="preserve">-style report relies on quantitative economic indicators combined with qualitative assessments of regional policy impacts. The analysis draws upon data from the General Authority for Statistics (GASTAT) within</w:t>
      </w:r>
      <w:r>
        <w:t xml:space="preserve"> </w:t>
      </w:r>
      <w:r>
        <w:rPr>
          <w:bCs/>
          <w:b/>
        </w:rPr>
        <w:t xml:space="preserve">Saudi Arabia</w:t>
      </w:r>
      <w:r>
        <w:t xml:space="preserve">, alongside reports from major international financial institutions operating out of Jeddah.</w:t>
      </w:r>
    </w:p>
    <w:p>
      <w:pPr>
        <w:pStyle w:val="BodyText"/>
      </w:pPr>
      <w:r>
        <w:t xml:space="preserve">Key metrics analyzed include:</w:t>
      </w:r>
    </w:p>
    <w:p>
      <w:pPr>
        <w:numPr>
          <w:ilvl w:val="0"/>
          <w:numId w:val="1001"/>
        </w:numPr>
        <w:pStyle w:val="Compact"/>
      </w:pPr>
      <w:r>
        <w:t xml:space="preserve">Gross Value Added (GVA) in the commercial and service sectors.</w:t>
      </w:r>
    </w:p>
    <w:p>
      <w:pPr>
        <w:numPr>
          <w:ilvl w:val="0"/>
          <w:numId w:val="1001"/>
        </w:numPr>
        <w:pStyle w:val="Compact"/>
      </w:pPr>
      <w:r>
        <w:t xml:space="preserve">Fabrication and industrial output specific to the Jeddah Economic Zone (JEZ).</w:t>
      </w:r>
    </w:p>
    <w:p>
      <w:pPr>
        <w:numPr>
          <w:ilvl w:val="0"/>
          <w:numId w:val="1001"/>
        </w:numPr>
        <w:pStyle w:val="Compact"/>
      </w:pPr>
      <w:r>
        <w:t xml:space="preserve">Tourism revenue derived from religious pilgrimage and leisure tourism.</w:t>
      </w:r>
    </w:p>
    <w:bookmarkEnd w:id="22"/>
    <w:bookmarkStart w:id="23" w:name="Xd923208f9d62c609e45b58888d5f62bf882c38b"/>
    <w:p>
      <w:pPr>
        <w:pStyle w:val="Heading2"/>
      </w:pPr>
      <w:r>
        <w:t xml:space="preserve">III. Current Economic Landscape of Saudi Arabia Jeddah</w:t>
      </w:r>
    </w:p>
    <w:p>
      <w:pPr>
        <w:pStyle w:val="FirstParagraph"/>
      </w:pPr>
      <w:r>
        <w:t xml:space="preserve">The economic landscape in</w:t>
      </w:r>
      <w:r>
        <w:t xml:space="preserve"> </w:t>
      </w:r>
      <w:r>
        <w:rPr>
          <w:bCs/>
          <w:b/>
        </w:rPr>
        <w:t xml:space="preserve">Saudi Arabia</w:t>
      </w:r>
      <w:r>
        <w:t xml:space="preserve">, particularly within the western region, has undergone significant transformation over the last decade. As a global port city, Jeddah accounts for approximately 70% of Saudi Arabia's imports and exports. This logistical dominance makes it a critical node in global supply chains.</w:t>
      </w:r>
    </w:p>
    <w:p>
      <w:pPr>
        <w:pStyle w:val="BodyText"/>
      </w:pPr>
      <w:r>
        <w:t xml:space="preserve">In recent years, the</w:t>
      </w:r>
      <w:r>
        <w:t xml:space="preserve"> </w:t>
      </w:r>
      <w:r>
        <w:rPr>
          <w:bCs/>
          <w:b/>
        </w:rPr>
        <w:t xml:space="preserve">Economist</w:t>
      </w:r>
      <w:r>
        <w:t xml:space="preserve"> </w:t>
      </w:r>
      <w:r>
        <w:t xml:space="preserve">community within the region has noted a surge in non-oil economic activities. The city is no longer just a transit hub; it is becoming a destination for business headquarters and multinational corporations seeking to establish operations outside of the capital. This shift aligns with national goals to diversify revenue streams away from hydrocarbon dependency.</w:t>
      </w:r>
    </w:p>
    <w:bookmarkEnd w:id="23"/>
    <w:bookmarkStart w:id="27" w:name="iv.-key-drivers-of-growth"/>
    <w:p>
      <w:pPr>
        <w:pStyle w:val="Heading2"/>
      </w:pPr>
      <w:r>
        <w:t xml:space="preserve">IV. Key Drivers of Growth</w:t>
      </w:r>
    </w:p>
    <w:bookmarkStart w:id="24" w:name="a.-the-jeddah-economic-zone-jez"/>
    <w:p>
      <w:pPr>
        <w:pStyle w:val="Heading3"/>
      </w:pPr>
      <w:r>
        <w:t xml:space="preserve">A. The Jeddah Economic Zone (JEZ)</w:t>
      </w:r>
    </w:p>
    <w:p>
      <w:pPr>
        <w:pStyle w:val="FirstParagraph"/>
      </w:pPr>
      <w:r>
        <w:t xml:space="preserve">A cornerstone of regional development is the Jeddah Economic Zone, located on the outskirts of the city. The JEZ offers a unique business environment with specific incentives designed to attract foreign and domestic investors. For international analysts reviewing this</w:t>
      </w:r>
      <w:r>
        <w:t xml:space="preserve"> </w:t>
      </w:r>
      <w:r>
        <w:rPr>
          <w:bCs/>
          <w:b/>
        </w:rPr>
        <w:t xml:space="preserve">Economist</w:t>
      </w:r>
      <w:r>
        <w:t xml:space="preserve"> </w:t>
      </w:r>
      <w:r>
        <w:t xml:space="preserve">report, it is crucial to note that businesses operating within this zone enjoy tax exemptions and streamlined customs procedures.</w:t>
      </w:r>
    </w:p>
    <w:bookmarkEnd w:id="24"/>
    <w:bookmarkStart w:id="25" w:name="b.-tourism-and-hospitality"/>
    <w:p>
      <w:pPr>
        <w:pStyle w:val="Heading3"/>
      </w:pPr>
      <w:r>
        <w:t xml:space="preserve">B. Tourism and Hospitality</w:t>
      </w:r>
    </w:p>
    <w:p>
      <w:pPr>
        <w:pStyle w:val="FirstParagraph"/>
      </w:pPr>
      <w:r>
        <w:t xml:space="preserve">Tourism represents one of the fastest-growing sectors in</w:t>
      </w:r>
      <w:r>
        <w:t xml:space="preserve"> </w:t>
      </w:r>
      <w:r>
        <w:rPr>
          <w:bCs/>
          <w:b/>
        </w:rPr>
        <w:t xml:space="preserve">Saudi Arabia</w:t>
      </w:r>
      <w:r>
        <w:t xml:space="preserve">. Jeddah’s proximity to the Holy Cities of Makkah and Madinah places it at the epicenter of religious tourism, which supports millions of jobs annually. Furthermore, leisure tourism is rapidly expanding, driven by projects such as The Red Sea Project and various waterfront developments along the Red Sea coast.</w:t>
      </w:r>
    </w:p>
    <w:p>
      <w:pPr>
        <w:pStyle w:val="BodyText"/>
      </w:pPr>
      <w:r>
        <w:t xml:space="preserve">The</w:t>
      </w:r>
      <w:r>
        <w:t xml:space="preserve"> </w:t>
      </w:r>
      <w:r>
        <w:rPr>
          <w:bCs/>
          <w:b/>
        </w:rPr>
        <w:t xml:space="preserve">Economist</w:t>
      </w:r>
      <w:r>
        <w:t xml:space="preserve"> </w:t>
      </w:r>
      <w:r>
        <w:t xml:space="preserve">perspective suggests that Jeddah's hospitality infrastructure is undergoing a renaissance to meet international standards. This includes investments in five-star hotels, convention centers, and entertainment complexes. Such developments contribute directly to the GDP and stimulate ancillary industries such as construction, retail, and transportation.</w:t>
      </w:r>
    </w:p>
    <w:bookmarkEnd w:id="25"/>
    <w:bookmarkStart w:id="26" w:name="c.-financial-services"/>
    <w:p>
      <w:pPr>
        <w:pStyle w:val="Heading3"/>
      </w:pPr>
      <w:r>
        <w:t xml:space="preserve">C. Financial Services</w:t>
      </w:r>
    </w:p>
    <w:p>
      <w:pPr>
        <w:pStyle w:val="FirstParagraph"/>
      </w:pPr>
      <w:r>
        <w:t xml:space="preserve">Jeddah hosts several major banks that serve as regional headquarters for</w:t>
      </w:r>
      <w:r>
        <w:t xml:space="preserve"> </w:t>
      </w:r>
      <w:r>
        <w:rPr>
          <w:bCs/>
          <w:b/>
        </w:rPr>
        <w:t xml:space="preserve">Saudi Arabia</w:t>
      </w:r>
      <w:r>
        <w:t xml:space="preserve">'s financial sector. As global investors seek entry points into the Kingdom's expanding economy, these institutions play a vital role in facilitating capital flows and supporting SME (Small and Medium Enterprise) growth. The presence of robust banking infrastructure enhances the city's attractiveness to foreign direct investment.</w:t>
      </w:r>
    </w:p>
    <w:bookmarkEnd w:id="26"/>
    <w:bookmarkEnd w:id="27"/>
    <w:bookmarkStart w:id="28" w:name="v.-challenges-facing-the-region"/>
    <w:p>
      <w:pPr>
        <w:pStyle w:val="Heading2"/>
      </w:pPr>
      <w:r>
        <w:t xml:space="preserve">V. Challenges Facing the Region</w:t>
      </w:r>
    </w:p>
    <w:p>
      <w:pPr>
        <w:pStyle w:val="FirstParagraph"/>
      </w:pPr>
      <w:r>
        <w:t xml:space="preserve">Despite its promising outlook, there are challenges that must be addressed for sustained growth in</w:t>
      </w:r>
      <w:r>
        <w:t xml:space="preserve"> </w:t>
      </w:r>
      <w:r>
        <w:rPr>
          <w:bCs/>
          <w:b/>
        </w:rPr>
        <w:t xml:space="preserve">Saudi Arabia Jeddah</w:t>
      </w:r>
      <w:r>
        <w:t xml:space="preserve">. One major concern is environmental sustainability. As a coastal city, Jeddah faces threats from rising sea levels and pollution. Sustainable urban planning must therefore be integrated into future development strategies.</w:t>
      </w:r>
    </w:p>
    <w:p>
      <w:pPr>
        <w:pStyle w:val="BodyText"/>
      </w:pPr>
      <w:r>
        <w:t xml:space="preserve">Another challenge relates to human capital development. While there is an increasing number of skilled professionals in the labor market, aligning educational outputs with industry needs remains an ongoing process. Continuous upskilling programs are essential for maintaining competitiveness on the global stage.</w:t>
      </w:r>
    </w:p>
    <w:bookmarkEnd w:id="28"/>
    <w:bookmarkStart w:id="29" w:name="vi.-future-outlook-and-recommendations"/>
    <w:p>
      <w:pPr>
        <w:pStyle w:val="Heading2"/>
      </w:pPr>
      <w:r>
        <w:t xml:space="preserve">VI. Future Outlook and Recommendations</w:t>
      </w:r>
    </w:p>
    <w:p>
      <w:pPr>
        <w:pStyle w:val="FirstParagraph"/>
      </w:pPr>
      <w:r>
        <w:t xml:space="preserve">The future looks bright for</w:t>
      </w:r>
      <w:r>
        <w:t xml:space="preserve"> </w:t>
      </w:r>
      <w:r>
        <w:rPr>
          <w:bCs/>
          <w:b/>
        </w:rPr>
        <w:t xml:space="preserve">Saudi Arabia Jeddah</w:t>
      </w:r>
      <w:r>
        <w:t xml:space="preserve">. With continued investment in infrastructure, technology adoption, and green energy projects, the city is poised to become a leading economic powerhouse in the Middle East.</w:t>
      </w:r>
    </w:p>
    <w:p>
      <w:pPr>
        <w:pStyle w:val="BodyText"/>
      </w:pPr>
      <w:r>
        <w:t xml:space="preserve">We recommend that policymakers prioritize:</w:t>
      </w:r>
    </w:p>
    <w:p>
      <w:pPr>
        <w:pStyle w:val="BodyText"/>
      </w:pPr>
      <w:r>
        <w:rPr>
          <w:bCs/>
          <w:b/>
        </w:rPr>
        <w:t xml:space="preserve">Digital Transformation:</w:t>
      </w:r>
      <w:r>
        <w:t xml:space="preserve"> </w:t>
      </w:r>
      <w:r>
        <w:t xml:space="preserve">Investing heavily in smart city technologies to improve efficiency.</w:t>
      </w:r>
    </w:p>
    <w:p>
      <w:pPr>
        <w:pStyle w:val="BodyText"/>
      </w:pPr>
      <w:r>
        <w:rPr>
          <w:bCs/>
          <w:b/>
        </w:rPr>
        <w:t xml:space="preserve">Sustainability Initiatives:</w:t>
      </w:r>
    </w:p>
    <w:p>
      <w:pPr>
        <w:pStyle w:val="BodyText"/>
      </w:pPr>
      <w:r>
        <w:rPr>
          <w:bCs/>
          <w:b/>
        </w:rPr>
        <w:t xml:space="preserve">Talent Acquisition Strategies:</w:t>
      </w:r>
    </w:p>
    <w:bookmarkEnd w:id="29"/>
    <w:bookmarkStart w:id="30" w:name="vii.-conclusion"/>
    <w:p>
      <w:pPr>
        <w:pStyle w:val="Heading2"/>
      </w:pPr>
      <w:r>
        <w:t xml:space="preserve">VII. Conclusion</w:t>
      </w:r>
    </w:p>
    <w:p>
      <w:pPr>
        <w:pStyle w:val="FirstParagraph"/>
      </w:pPr>
      <w:r>
        <w:t xml:space="preserve">In conclusion, this</w:t>
      </w:r>
      <w:r>
        <w:t xml:space="preserve"> </w:t>
      </w:r>
      <w:r>
        <w:rPr>
          <w:bCs/>
          <w:b/>
        </w:rPr>
        <w:t xml:space="preserve">Economist Lab Report</w:t>
      </w:r>
      <w:r>
        <w:t xml:space="preserve"> </w:t>
      </w:r>
      <w:r>
        <w:t xml:space="preserve">underscores the pivotal role that Jeddah plays in the broader economic framework of</w:t>
      </w:r>
      <w:r>
        <w:t xml:space="preserve"> </w:t>
      </w:r>
      <w:r>
        <w:rPr>
          <w:bCs/>
          <w:b/>
        </w:rPr>
        <w:t xml:space="preserve">Saudi Arabia</w:t>
      </w:r>
      <w:r>
        <w:t xml:space="preserve">. As a gateway to international trade and a burgeoning center for tourism and finance, Jeddah exemplifies the transformative power of Vision 2030. By addressing existing challenges head-on and leveraging its strategic advantages, the city can achieve sustainable long-term growth.</w:t>
      </w:r>
    </w:p>
    <w:p>
      <w:pPr>
        <w:pStyle w:val="BodyText"/>
      </w:pPr>
      <w:r>
        <w:t xml:space="preserve">We urge readers to consider this analysis when making informed decisions regarding investments or partnerships in</w:t>
      </w:r>
      <w:r>
        <w:t xml:space="preserve"> </w:t>
      </w:r>
      <w:r>
        <w:rPr>
          <w:bCs/>
          <w:b/>
        </w:rPr>
        <w:t xml:space="preserve">Saudi Arabia</w:t>
      </w:r>
      <w:r>
        <w:t xml:space="preserve">, particularly those centered around Jeddah's vibrant economy. The data presented herein reflects a period of significant opportunity and potential for further innovation.</w:t>
      </w:r>
    </w:p>
    <w:bookmarkEnd w:id="30"/>
    <w:bookmarkStart w:id="31" w:name="viii.-references-and-sources"/>
    <w:p>
      <w:pPr>
        <w:pStyle w:val="Heading2"/>
      </w:pPr>
      <w:r>
        <w:t xml:space="preserve">VIII. References and Sources</w:t>
      </w:r>
    </w:p>
    <w:p>
      <w:pPr>
        <w:pStyle w:val="FirstParagraph"/>
      </w:pPr>
      <w:r>
        <w:t xml:space="preserve">Data utilized in preparing this document has been sourced from official publications by the General Authority for Statistics, World Bank reports, IMF country assessments, and local economic journals focusing on</w:t>
      </w:r>
      <w:r>
        <w:t xml:space="preserve"> </w:t>
      </w:r>
      <w:r>
        <w:rPr>
          <w:bCs/>
          <w:b/>
        </w:rPr>
        <w:t xml:space="preserve">Saudi Arabia</w:t>
      </w:r>
      <w:r>
        <w:t xml:space="preserve">. All figures have been cross-referenced to ensure accuracy.</w:t>
      </w:r>
    </w:p>
    <w:p>
      <w:r>
        <w:pict>
          <v:rect style="width:0;height:1.5pt" o:hralign="center" o:hrstd="t" o:hr="t"/>
        </w:pict>
      </w:r>
    </w:p>
    <w:p>
      <w:pPr>
        <w:pStyle w:val="FirstParagraph"/>
      </w:pPr>
      <w:r>
        <w:rPr>
          <w:iCs/>
          <w:i/>
        </w:rPr>
        <w:t xml:space="preserve">Prepared by: International Economic Analysis Division | Date: October 2023</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Saudi Arabia Jeddah</dc:title>
  <dc:creator/>
  <dc:language>en</dc:language>
  <cp:keywords/>
  <dcterms:created xsi:type="dcterms:W3CDTF">2026-07-29T20:31:54Z</dcterms:created>
  <dcterms:modified xsi:type="dcterms:W3CDTF">2026-07-29T20:31:54Z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