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Analysis:</w:t>
      </w:r>
      <w:r>
        <w:t xml:space="preserve"> </w:t>
      </w:r>
      <w:r>
        <w:t xml:space="preserve">Spain</w:t>
      </w:r>
      <w:r>
        <w:t xml:space="preserve"> </w:t>
      </w:r>
      <w:r>
        <w:t xml:space="preserve">Barcelona</w:t>
      </w:r>
      <w:r>
        <w:t xml:space="preserve"> </w:t>
      </w:r>
      <w:r>
        <w:t xml:space="preserve">Lab</w:t>
      </w:r>
      <w:r>
        <w:t xml:space="preserve"> </w:t>
      </w:r>
      <w:r>
        <w:t xml:space="preserve">Report</w:t>
      </w:r>
    </w:p>
    <w:p>
      <w:pPr>
        <w:pStyle w:val="FirstParagraph"/>
      </w:pPr>
      <w:r>
        <w:t xml:space="preserve">```html</w:t>
      </w:r>
    </w:p>
    <w:bookmarkStart w:id="21" w:name="laboratory-report-on-economic-dynamics"/>
    <w:p>
      <w:pPr>
        <w:pStyle w:val="Heading1"/>
      </w:pPr>
      <w:r>
        <w:t xml:space="preserve">Laboratory Report on Economic Dynamics</w:t>
      </w:r>
    </w:p>
    <w:bookmarkStart w:id="20" w:name="subject-the-economist-spain-barcelona"/>
    <w:p>
      <w:pPr>
        <w:pStyle w:val="Heading2"/>
      </w:pPr>
      <w:r>
        <w:t xml:space="preserve">Subject: The Economist &amp; Spain Barcelona</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European Economic Analysis Bureau</w:t>
      </w:r>
    </w:p>
    <w:bookmarkEnd w:id="20"/>
    <w:bookmarkEnd w:id="21"/>
    <w:bookmarkStart w:id="22" w:name="introduction-objective"/>
    <w:p>
      <w:pPr>
        <w:pStyle w:val="Heading3"/>
      </w:pPr>
      <w:r>
        <w:t xml:space="preserve">1.0 Introduction &amp; Objective</w:t>
      </w:r>
    </w:p>
    <w:p>
      <w:pPr>
        <w:pStyle w:val="FirstParagraph"/>
      </w:pPr>
      <w:r>
        <w:t xml:space="preserve">The primary objective of this laboratory report is to evaluate the economic implications, market trends, and financial resilience associated with Spain Barcelona through the analytical lens provided by The Economist. This region serves as a critical microcosm for understanding broader Mediterranean economic health and European Union integration challenges. By examining specific data points from The Economist's recent publications concerning Spain Barcelona, we aim to assess how global shifts in inflation, energy costs, and tourism recovery are reshaping local fiscal policies.</w:t>
      </w:r>
    </w:p>
    <w:p>
      <w:pPr>
        <w:pStyle w:val="BodyText"/>
      </w:pPr>
      <w:r>
        <w:t xml:space="preserve">Barcelona represents a unique case study due to its dual role as a major tourist hub and an emerging tech center. The analysis focuses on whether the current economic indicators suggest stability or volatility for foreign investors looking at Spain Barcelona markets. This report synthesizes data from The Economist's quarterly regional summaries to provide actionable insights.</w:t>
      </w:r>
    </w:p>
    <w:bookmarkEnd w:id="22"/>
    <w:bookmarkStart w:id="23" w:name="methodology-data-sources"/>
    <w:p>
      <w:pPr>
        <w:pStyle w:val="Heading3"/>
      </w:pPr>
      <w:r>
        <w:t xml:space="preserve">2.0 Methodology &amp; Data Sources</w:t>
      </w:r>
    </w:p>
    <w:p>
      <w:pPr>
        <w:pStyle w:val="FirstParagraph"/>
      </w:pPr>
      <w:r>
        <w:t xml:space="preserve">This study utilizes a mixed-method approach combining quantitative financial data with qualitative policy analysis. The core dataset is derived exclusively from articles published by The Economist between January 2023 and September 2023 that explicitly mention Spain Barcelona in the context of economic performance. Key metrics analyzed include Gross Domestic Product (GDP) growth rates, unemployment statistics, housing market indices, and Foreign Direct Investment (FDI) flows.</w:t>
      </w:r>
    </w:p>
    <w:p>
      <w:pPr>
        <w:pStyle w:val="BodyText"/>
      </w:pPr>
      <w:r>
        <w:t xml:space="preserve">To ensure accuracy, we cross-referenced The Economist's proprietary forecasts with official data releases from Spain Barcelona's municipal government and the Spanish National Statistics Institute. This triangulation allows for a robust validation of The Economist's predictions against ground-level realities in Spain Barcelona, ensuring that the findings are both theoretically sound and practically relevant.</w:t>
      </w:r>
    </w:p>
    <w:bookmarkEnd w:id="23"/>
    <w:bookmarkStart w:id="24" w:name="X5cfd204b40aaa3970bf89c2877821c93960d8c5"/>
    <w:p>
      <w:pPr>
        <w:pStyle w:val="Heading3"/>
      </w:pPr>
      <w:r>
        <w:t xml:space="preserve">3.0 Findings: Economic Indicators in Spain Barcelona</w:t>
      </w:r>
    </w:p>
    <w:p>
      <w:pPr>
        <w:pStyle w:val="FirstParagraph"/>
      </w:pPr>
      <w:r>
        <w:t xml:space="preserve">The data indicates that Spain Barcelona has shown remarkable resilience despite broader European economic headwinds. According to The Economist, tourism revenues in Spain Barcelona have surpassed pre-pandemic levels, contributing significantly to the regional GDP. However, this reliance on service-based tourism has created structural vulnerabilities regarding labor market stability and seasonal wage fluctuations.</w:t>
      </w:r>
    </w:p>
    <w:p>
      <w:pPr>
        <w:pStyle w:val="BodyText"/>
      </w:pPr>
      <w:r>
        <w:t xml:space="preserve">Furthermore, The Economist highlights a burgeoning technology sector in Spain Barcelona. Foreign tech firms are increasingly establishing headquarters in Spain Barcelona due to competitive tax incentives and a highly skilled workforce. This shift is evident in the rising commercial real estate prices reported by The Economist, signaling strong investor confidence despite inflationary pressures across Europe.</w:t>
      </w:r>
    </w:p>
    <w:bookmarkEnd w:id="24"/>
    <w:bookmarkStart w:id="25" w:name="discussion-challenges-and-opportunities"/>
    <w:p>
      <w:pPr>
        <w:pStyle w:val="Heading3"/>
      </w:pPr>
      <w:r>
        <w:t xml:space="preserve">4.0 Discussion: Challenges and Opportunities</w:t>
      </w:r>
    </w:p>
    <w:p>
      <w:pPr>
        <w:pStyle w:val="FirstParagraph"/>
      </w:pPr>
      <w:r>
        <w:t xml:space="preserve">While The Economist reports positive growth trajectories for Spain Barcelona, significant challenges remain. Housing affordability has become a critical issue in Spain Barcelona, driven by short-term rental regulations and high demand from international investors. The Economist suggests that without intervention, this could lead to social unrest and long-term economic stagnation.</w:t>
      </w:r>
    </w:p>
    <w:p>
      <w:pPr>
        <w:pStyle w:val="BodyText"/>
      </w:pPr>
      <w:r>
        <w:t xml:space="preserve">Additionally, energy costs continue to impact manufacturing sectors in Spain Barcelona. The Economist notes that while renewable energy initiatives are underway in Spain Barcelona, the transition period poses financial risks for small and medium-sized enterprises. However, these challenges present opportunities for innovation and sustainable development policies that could position Spain Barcelona as a leader in green economics within Europe.</w:t>
      </w:r>
    </w:p>
    <w:bookmarkEnd w:id="25"/>
    <w:bookmarkStart w:id="26" w:name="conclusion-recommendations"/>
    <w:p>
      <w:pPr>
        <w:pStyle w:val="Heading3"/>
      </w:pPr>
      <w:r>
        <w:t xml:space="preserve">5.0 Conclusion &amp; Recommendations</w:t>
      </w:r>
    </w:p>
    <w:p>
      <w:pPr>
        <w:pStyle w:val="FirstParagraph"/>
      </w:pPr>
      <w:r>
        <w:t xml:space="preserve">In conclusion, The Economist portrays Spain Barcelona as a city of contrasts—booming in tourism and tech while struggling with affordability and energy transitions. For stakeholders involved with Spain Barcelona, understanding these dual dynamics is essential for strategic planning.</w:t>
      </w:r>
    </w:p>
    <w:p>
      <w:pPr>
        <w:pStyle w:val="BodyText"/>
      </w:pPr>
      <w:r>
        <w:t xml:space="preserve">It is recommended that policymakers prioritize housing supply reforms to mitigate social inequality, as highlighted by The Economist. Simultaneously, investors should view Spain Barcelona favorably but remain cautious of regulatory changes in the tourism and real estate sectors. Continued monitoring of The Economist's updates on Spain Barcelona will be vital for navigating future economic shifts.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Analysis: Spain Barcelona Lab Report</dc:title>
  <dc:creator/>
  <dc:language>en</dc:language>
  <cp:keywords/>
  <dcterms:created xsi:type="dcterms:W3CDTF">2026-07-29T16:14:23Z</dcterms:created>
  <dcterms:modified xsi:type="dcterms:W3CDTF">2026-07-29T16:14:23Z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