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Economist</w:t>
      </w:r>
      <w:r>
        <w:t xml:space="preserve"> </w:t>
      </w:r>
      <w:r>
        <w:t xml:space="preserve">Methodology</w:t>
      </w:r>
      <w:r>
        <w:t xml:space="preserve"> </w:t>
      </w:r>
      <w:r>
        <w:t xml:space="preserve">in</w:t>
      </w:r>
      <w:r>
        <w:t xml:space="preserve"> </w:t>
      </w:r>
      <w:r>
        <w:t xml:space="preserve">Thailand,</w:t>
      </w:r>
      <w:r>
        <w:t xml:space="preserve"> </w:t>
      </w:r>
      <w:r>
        <w:t xml:space="preserve">Bangkok</w:t>
      </w:r>
    </w:p>
    <w:bookmarkStart w:id="23" w:name="Xcfb16157dd399ffdc445b2364747f7a3ea5d41c"/>
    <w:p>
      <w:pPr>
        <w:pStyle w:val="Heading1"/>
      </w:pPr>
      <w:r>
        <w:t xml:space="preserve">Lab Report on the Economic Methodology of The Economist in Thailand, Bangkok</w:t>
      </w:r>
    </w:p>
    <w:p>
      <w:pPr>
        <w:pStyle w:val="FirstParagraph"/>
      </w:pPr>
      <w:r>
        <w:rPr>
          <w:bCs/>
          <w:b/>
        </w:rPr>
        <w:t xml:space="preserve">Date:</w:t>
      </w:r>
    </w:p>
    <w:p>
      <w:pPr>
        <w:pStyle w:val="BodyText"/>
      </w:pPr>
      <w:r>
        <w:rPr>
          <w:bCs/>
          <w:b/>
        </w:rPr>
        <w:t xml:space="preserve">Laboratory Researcher:</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 of Experiment:</w:t>
            </w:r>
          </w:p>
        </w:tc>
        <w:tc>
          <w:tcPr/>
          <w:p>
            <w:pPr>
              <w:pStyle w:val="Compact"/>
              <w:jc w:val="left"/>
            </w:pPr>
            <w:r>
              <w:t xml:space="preserve">October 24, 2023</w:t>
            </w:r>
          </w:p>
        </w:tc>
      </w:tr>
      <w:tr>
        <w:tc>
          <w:tcPr/>
          <w:p>
            <w:pPr>
              <w:pStyle w:val="Compact"/>
              <w:jc w:val="left"/>
            </w:pPr>
            <w:r>
              <w:rPr>
                <w:bCs/>
                <w:b/>
              </w:rPr>
              <w:t xml:space="preserve">Laboratory Investigator:</w:t>
            </w:r>
          </w:p>
        </w:tc>
        <w:tc>
          <w:tcPr/>
          <w:p>
            <w:pPr>
              <w:pStyle w:val="Compact"/>
              <w:jc w:val="left"/>
            </w:pPr>
            <w:r>
              <w:t xml:space="preserve">Dr. A. Economic Analyst</w:t>
            </w:r>
          </w:p>
        </w:tc>
      </w:tr>
    </w:tbl>
    <w:p>
      <w:pPr>
        <w:pStyle w:val="BodyText"/>
      </w:pPr>
      <w:r>
        <w:t xml:space="preserve">Abstract</w:t>
      </w:r>
    </w:p>
    <w:p>
      <w:pPr>
        <w:pStyle w:val="BodyText"/>
      </w:pPr>
      <w:r>
        <w:t xml:space="preserve">This lab report documents the analytical procedure employed by The Economist to assess the economic landscape of Thailand, specifically focusing on Bangkok as the primary urban economic engine. The objective of this "laboratory" analysis is to dissect how standard neoliberal frameworks applied by The Economist interpret local Thai dynamics, inflationary pressures in Southeast Asia's capital, foreign direct investment (FDI) trends, and the impact of political stability on market confidence. By applying the rigorous editorial standards and data-driven methodology characteristic of The Economist to Bangkok's unique economic ecosystem, this report aims to evaluate the efficacy of global economic indicators when measured against local realities.</w:t>
      </w:r>
    </w:p>
    <w:bookmarkStart w:id="20" w:name="introduction"/>
    <w:p>
      <w:pPr>
        <w:pStyle w:val="Heading2"/>
      </w:pPr>
      <w:r>
        <w:t xml:space="preserve">1. Introduction</w:t>
      </w:r>
    </w:p>
    <w:p>
      <w:pPr>
        <w:pStyle w:val="FirstParagraph"/>
      </w:pPr>
      <w:r>
        <w:t xml:space="preserve">Bangkok serves as a critical node in the broader Southeast Asian economy. As both a tourist hub and an emerging manufacturing center, it attracts significant international scrutiny. The Economist, renowned for its data-driven journalism and free-market perspective, provides one of the most influential lenses through which global investors view Thailand. This report simulates a "lab test" by subjecting Bangkok's current economic data to The Economist’s analytical framework. We examine how variables such as digital transformation, tourism recovery post-pandemic, and monetary policy are weighed within this specific journalistic and economic paradigm.</w:t>
      </w:r>
    </w:p>
    <w:bookmarkEnd w:id="20"/>
    <w:bookmarkStart w:id="21" w:name="objectives"/>
    <w:p>
      <w:pPr>
        <w:pStyle w:val="Heading2"/>
      </w:pPr>
      <w:r>
        <w:t xml:space="preserve">2. Objectives</w:t>
      </w:r>
    </w:p>
    <w:p>
      <w:pPr>
        <w:numPr>
          <w:ilvl w:val="0"/>
          <w:numId w:val="1002"/>
        </w:numPr>
        <w:pStyle w:val="Compact"/>
      </w:pPr>
      <w:r>
        <w:t xml:space="preserve">To evaluate how The Economist's methodology interprets Bangkok’s GDP growth projections.</w:t>
      </w:r>
    </w:p>
    <w:p>
      <w:pPr>
        <w:numPr>
          <w:ilvl w:val="0"/>
          <w:numId w:val="1002"/>
        </w:numPr>
        <w:pStyle w:val="Compact"/>
      </w:pPr>
      <w:r>
        <w:t xml:space="preserve">To analyze the publication's stance on the Bank of Thailand’s monetary policies relative to global trends.</w:t>
      </w:r>
    </w:p>
    <w:p>
      <w:pPr>
        <w:numPr>
          <w:ilvl w:val="0"/>
          <w:numId w:val="1002"/>
        </w:numPr>
        <w:pStyle w:val="Compact"/>
      </w:pPr>
      <w:r>
        <w:t xml:space="preserve">To assess the correlation between political stability in Bangkok and foreign investment flows as viewed through a liberal economic lens.</w:t>
      </w:r>
    </w:p>
    <w:bookmarkEnd w:id="21"/>
    <w:bookmarkStart w:id="22" w:name="methodology"/>
    <w:p>
      <w:pPr>
        <w:pStyle w:val="Heading2"/>
      </w:pPr>
      <w:r>
        <w:t xml:space="preserve">3. Methodology</w:t>
      </w:r>
    </w:p>
    <w:p>
      <w:pPr>
        <w:pStyle w:val="FirstParagraph"/>
      </w:pPr>
      <w:r>
        <w:t xml:space="preserve">In this "laboratory" setting, we utilize a qualitative synthesis of The Economist’s recent articles, data visualizations, and country profiles regarding Thailand. The methodology involves:</w:t>
      </w:r>
    </w:p>
    <w:p>
      <w:pPr>
        <w:numPr>
          <w:ilvl w:val="0"/>
          <w:numId w:val="1003"/>
        </w:numPr>
        <w:pStyle w:val="Compact"/>
      </w:pPr>
      <w:r>
        <w:t xml:space="preserve">Data Aggregation: Collecting key metrics such as inflation rates, current account balance from Bangkok-specific economic reports.</w:t>
      </w:r>
    </w:p>
    <w:p>
      <w:pPr>
        <w:numPr>
          <w:ilvl w:val="0"/>
          <w:numId w:val="1003"/>
        </w:numPr>
        <w:pStyle w:val="Compact"/>
      </w:pPr>
      <w:r>
        <w:t xml:space="preserve">Framework Application: Mapping these metrics against The Economist’s standard indicators for emerging markets.</w:t>
      </w:r>
    </w:p>
    <w:p>
      <w:pPr>
        <w:numPr>
          <w:ilvl w:val="0"/>
          <w:numId w:val="1003"/>
        </w:numPr>
        <w:pStyle w:val="Compact"/>
      </w:pPr>
      <w:r>
        <w:t xml:space="preserve">Comparative Analysis: Contrasting the publication’s optimistic or cautious narratives with on-the-ground statistical reality in Thailand's capital.</w:t>
      </w:r>
    </w:p>
    <w:p>
      <w:pPr>
        <w:pStyle w:val="FirstParagraph"/>
      </w:pPr>
      <w:r>
        <w:t xml:space="preserve">H2.3.Data SourcesData was sourced exclusively from archived issues of The Economist, focusing on Southeast Asia editions, alongside official statistics from the National Economic and Social Development Board (NESDB) of Thailand to ground-truth the journalistic claims.H2.4.Evaluation CriteriaThe analysis is evaluated based on accuracy, comprehensiveness, and bias. We look for whether The Economist’s free-market biases overshadow local structural nuances in Bangkok’s economy.H2 5.ResultsH2.5 1.GDP Growth and Tourism RecoveryThe Economist consistently highlights tourism as the lifeline of Thailand's economy. In its analysis of Bangkok, it notes that while recovery has been robust, it remains uneven compared to pre-2019 levels. The lab report finds that The Economist tends to view this through a supply-side lens, suggesting that deregulation in the services sector is crucial for sustained growth. It argues that Bangkok’s ability to attract high-value tourism rather than volume-based low-cost travel is essential for long-term economic health.H2.5 2.Monetary Policy and InflationBangkok’s inflationary trends are scrutinized heavily in The Economist’s reports. The publication generally critiques the Bank of Thailand for being overly cautious with rate hikes, arguing that delayed action can lead to entrenched inflation expectations. In the context of Bangkok, where consumer spending drives a significant portion of GDP, this monetary lag is seen as a potential drag on growth.H2 5 3.Political Stability and InvestmentA recurring theme in The Economist’s coverage of Thailand is the tension between political stability and economic reform. The report indicates that investors are wary not just of policy continuity but also of the broader democratic backsliding concerns. Bangkok, as the seat of government, bears the brunt of this uncertainty. The Economist suggests that clear institutional frameworks are more important than short-term fiscal stimulus for attracting FDI.H2 6.DiscussionH2 6 1.Interpretation of DataThe Economist’s analysis is largely consistent with global neoliberal principles. It prioritizes market openness and institutional integrity over state-led industrial policies, which are prevalent in Thailand. This creates a gap between local policy goals (often involving state intervention) and international investor expectations shaped by media like The Economist.H2 6 2.Bias AssessmentWhile data-driven, The Economist’s perspective can be critiqued for assuming that Western-style democratic institutions are prerequisites for economic prosperity. In the case of Bangkok, this view may overlook alternative models of development that have sustained growth despite political turbulence.H2 7.ConclusionsH2.7.1.SummaryThis lab report concludes that The Economist provides a vital but somewhat idealized lens through which to view Bangkok’s economy. Its emphasis on free markets and institutional stability offers valuable insights for global investors but may underestimate the resilience of Thailand’s local economic structures.H2 7 2.RecommendationsIt is recommended that policymakers in Bangkok engage more proactively with international financial media to clarify how local policies align with global expectations. Furthermore, future analyses should incorporate more granular data on digital economy growth in Bangkok, which is underrepresented in current reports.H2.8.Final RemarksThe interplay between The Economist’s analytical framework and Thailand’s complex economic reality in Bangkok highlights the importance of contextualizing global economic narratives. While the publication offers rigorous analysis, its conclusions must be weighed against local socioeconomic factors to provide a comprehensive understanding of Southeast Asia’s most dynamic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of the Economist Methodology in Thailand, Bangkok</dc:title>
  <dc:creator/>
  <dc:language>en</dc:language>
  <cp:keywords/>
  <dcterms:created xsi:type="dcterms:W3CDTF">2026-07-29T15:10:56Z</dcterms:created>
  <dcterms:modified xsi:type="dcterms:W3CDTF">2026-07-29T15:10:56Z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