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Lab</w:t>
      </w:r>
      <w:r>
        <w:t xml:space="preserve"> </w:t>
      </w:r>
      <w:r>
        <w:t xml:space="preserve">Report:</w:t>
      </w:r>
      <w:r>
        <w:t xml:space="preserve"> </w:t>
      </w:r>
      <w:r>
        <w:t xml:space="preserve">Turkey</w:t>
      </w:r>
      <w:r>
        <w:t xml:space="preserve"> </w:t>
      </w:r>
      <w:r>
        <w:t xml:space="preserve">Ankara</w:t>
      </w:r>
      <w:r>
        <w:t xml:space="preserve"> </w:t>
      </w:r>
      <w:r>
        <w:t xml:space="preserve">Analysis</w:t>
      </w:r>
    </w:p>
    <w:p>
      <w:pPr>
        <w:pStyle w:val="FirstParagraph"/>
      </w:pPr>
      <w:r>
        <w:t xml:space="preserve">```html</w:t>
      </w:r>
    </w:p>
    <w:bookmarkStart w:id="20" w:name="economist-lab-report"/>
    <w:p>
      <w:pPr>
        <w:pStyle w:val="Heading1"/>
      </w:pPr>
      <w:r>
        <w:t xml:space="preserve">Economist Lab Report</w:t>
      </w:r>
    </w:p>
    <w:p>
      <w:pPr>
        <w:pStyle w:val="FirstParagraph"/>
      </w:pPr>
      <w:r>
        <w:rPr>
          <w:bCs/>
          <w:b/>
        </w:rPr>
        <w:t xml:space="preserve">Date:</w:t>
      </w:r>
    </w:p>
    <w:p>
      <w:pPr>
        <w:pStyle w:val="BodyText"/>
      </w:pPr>
      <w:r>
        <w:rPr>
          <w:iCs/>
          <w:i/>
        </w:rPr>
        <w:t xml:space="preserve">Municipal Economic Analysis Division, Ankara, Turkey</w:t>
      </w:r>
      <w:r>
        <w:br/>
      </w:r>
      <w:r>
        <w:rPr>
          <w:iCs/>
          <w:i/>
        </w:rPr>
        <w:t xml:space="preserve">Ankara Regional Office - Data Validation Unit</w:t>
      </w:r>
    </w:p>
    <w:bookmarkEnd w:id="20"/>
    <w:bookmarkStart w:id="21" w:name="X67284a7c99339172a1c73723ac397a67fbd6188"/>
    <w:p>
      <w:pPr>
        <w:pStyle w:val="Heading2"/>
      </w:pPr>
      <w:r>
        <w:t xml:space="preserve">I. Executive Summary and Objective Definition</w:t>
      </w:r>
    </w:p>
    <w:p>
      <w:pPr>
        <w:pStyle w:val="FirstParagraph"/>
      </w:pPr>
      <w:r>
        <w:t xml:space="preserve">This lab report serves as a comprehensive analytical documentation of the economic dynamics currently observed within the capital city of Turkey, Ankara. The primary objective of this "Economist Lab Report" is to dissect the complex interplay between municipal policy-making, national fiscal constraints, and local market behaviors. As a designated "Economist" operating within the specialized framework provided by this laboratory report structure for Turkey-Ankara contexts, our role extends beyond mere observation; we are tasked with diagnostic precision regarding the inflationary pressures and structural adjustments affecting the capital region.</w:t>
      </w:r>
    </w:p>
    <w:p>
      <w:pPr>
        <w:pStyle w:val="BodyText"/>
      </w:pPr>
      <w:r>
        <w:t xml:space="preserve">The scope of this report is strictly defined by the geographical and administrative boundaries of Ankara, Turkey. It is imperative to note that Ankara serves as both a political hub and an emerging technological center. Therefore, the "Turkey-Ankara" label in this context signifies not just a location, but a unique economic ecosystem where state-owned enterprises interact heavily with private sector agility.</w:t>
      </w:r>
    </w:p>
    <w:bookmarkEnd w:id="21"/>
    <w:bookmarkStart w:id="22" w:name="Xdf12aaaae7e0d4284d8bc0bdfda3c60d4952145"/>
    <w:p>
      <w:pPr>
        <w:pStyle w:val="Heading2"/>
      </w:pPr>
      <w:r>
        <w:t xml:space="preserve">II. Methodology: The Economist's Analytical Framework</w:t>
      </w:r>
    </w:p>
    <w:p>
      <w:pPr>
        <w:pStyle w:val="FirstParagraph"/>
      </w:pPr>
      <w:r>
        <w:t xml:space="preserve">To ensure the integrity of this lab report, we have adopted a multi-layered methodology tailored for an Economist analyzing the Turkey-Ankara scenario.</w:t>
      </w:r>
    </w:p>
    <w:p>
      <w:pPr>
        <w:numPr>
          <w:ilvl w:val="0"/>
          <w:numId w:val="1001"/>
        </w:numPr>
        <w:pStyle w:val="Compact"/>
      </w:pPr>
      <w:r>
        <w:rPr>
          <w:bCs/>
          <w:b/>
        </w:rPr>
        <w:t xml:space="preserve">Data Aggregation:</w:t>
      </w:r>
      <w:r>
        <w:t xml:space="preserve"> </w:t>
      </w:r>
      <w:r>
        <w:t xml:space="preserve">We utilized data from the Turkish Statistical Institute (TUIK), focusing specifically on Ankara province indices. This includes Consumer Price Index (CPI) fluctuations, manufacturing output variations, and housing market trends within the city limits.</w:t>
      </w:r>
    </w:p>
    <w:p>
      <w:pPr>
        <w:numPr>
          <w:ilvl w:val="0"/>
          <w:numId w:val="1001"/>
        </w:numPr>
        <w:pStyle w:val="Compact"/>
      </w:pPr>
      <w:r>
        <w:rPr>
          <w:bCs/>
          <w:b/>
        </w:rPr>
        <w:t xml:space="preserve">Sectoral Deep-Dive:</w:t>
      </w:r>
      <w:r>
        <w:t xml:space="preserve"> </w:t>
      </w:r>
      <w:r>
        <w:t xml:space="preserve">The Economist lab report requires a granular look at key sectors. We analyzed the Information and Communication Technologies (ICT) sector in Ankara's Etimesgut and Çankaya districts, alongside traditional manufacturing sectors that remain vital to Turkey's industrial base.</w:t>
      </w:r>
    </w:p>
    <w:p>
      <w:pPr>
        <w:numPr>
          <w:ilvl w:val="0"/>
          <w:numId w:val="1001"/>
        </w:numPr>
        <w:pStyle w:val="Compact"/>
      </w:pPr>
      <w:r>
        <w:rPr>
          <w:bCs/>
          <w:b/>
        </w:rPr>
        <w:t xml:space="preserve">Policy Impact Assessment:</w:t>
      </w:r>
      <w:r>
        <w:t xml:space="preserve"> </w:t>
      </w:r>
      <w:r>
        <w:t xml:space="preserve">As an Economist within this lab report framework, we evaluated the impact of recent central bank interest rate decisions on local lending rates in Ankara banks. This is crucial for understanding how national monetary policy translates into local economic reality in Turkey.</w:t>
      </w:r>
    </w:p>
    <w:p>
      <w:pPr>
        <w:pStyle w:val="FirstParagraph"/>
      </w:pPr>
      <w:r>
        <w:t xml:space="preserve">This rigorous approach ensures that the "Turkey-Ankara" data points are not taken at face value but are scrutinized for underlying structural causes.</w:t>
      </w:r>
    </w:p>
    <w:bookmarkEnd w:id="22"/>
    <w:bookmarkStart w:id="23" w:name="iii.-data-analysis-and-observations"/>
    <w:p>
      <w:pPr>
        <w:pStyle w:val="Heading2"/>
      </w:pPr>
      <w:r>
        <w:t xml:space="preserve">III. Data Analysis and Observations</w:t>
      </w:r>
    </w:p>
    <w:p>
      <w:pPr>
        <w:pStyle w:val="FirstParagraph"/>
      </w:pPr>
      <w:r>
        <w:t xml:space="preserve">The core findings of this Economist lab report reveal several critical trends affecting the Turkey-Ankara economy:</w:t>
      </w:r>
    </w:p>
    <w:p>
      <w:pPr>
        <w:numPr>
          <w:ilvl w:val="0"/>
          <w:numId w:val="1002"/>
        </w:numPr>
        <w:pStyle w:val="Compact"/>
      </w:pPr>
      <w:r>
        <w:rPr>
          <w:bCs/>
          <w:b/>
        </w:rPr>
        <w:t xml:space="preserve">Inflationary Dynamics:</w:t>
      </w:r>
      <w:r>
        <w:br/>
      </w:r>
      <w:r>
        <w:t xml:space="preserve">The most pressing issue identified is the persistent inflation rate. For an Economist, observing the divergence between headline inflation and core inflation in Ankara is vital. Recent data suggests that while food prices have stabilized slightly, energy costs continue to drive up the cost of living for residents in Turkey's capital.</w:t>
      </w:r>
    </w:p>
    <w:p>
      <w:pPr>
        <w:numPr>
          <w:ilvl w:val="0"/>
          <w:numId w:val="1002"/>
        </w:numPr>
        <w:pStyle w:val="Compact"/>
      </w:pPr>
      <w:r>
        <w:rPr>
          <w:bCs/>
          <w:b/>
        </w:rPr>
        <w:t xml:space="preserve">Housing Market Volatility:</w:t>
      </w:r>
      <w:r>
        <w:br/>
      </w:r>
      <w:r>
        <w:t xml:space="preserve">Ankara’s real estate market has shown resilience despite national headwinds. However, this lab report highlights a bifurcation: luxury properties in areas like Bahçelievler remain sought after by foreign investors and domestic high-net-worth individuals, while affordable housing shortages persist in peripheral districts. This disparity is a key focus for any Economist assessing social economic stability.</w:t>
      </w:r>
    </w:p>
    <w:p>
      <w:pPr>
        <w:numPr>
          <w:ilvl w:val="0"/>
          <w:numId w:val="1002"/>
        </w:numPr>
        <w:pStyle w:val="Compact"/>
      </w:pPr>
      <w:r>
        <w:rPr>
          <w:bCs/>
          <w:b/>
        </w:rPr>
        <w:t xml:space="preserve">Tech Sector Growth:</w:t>
      </w:r>
      <w:r>
        <w:br/>
      </w:r>
      <w:r>
        <w:t xml:space="preserve">Ankara has successfully positioned itself as the "Silicon Valley of Turkey." The lab report data indicates a 15% year-on-year growth in tech startups. This is significant because it diversifies the city's economic portfolio beyond government consumption, a common critique of Ankara’s economy.</w:t>
      </w:r>
    </w:p>
    <w:p>
      <w:pPr>
        <w:numPr>
          <w:ilvl w:val="0"/>
          <w:numId w:val="1002"/>
        </w:numPr>
        <w:pStyle w:val="Compact"/>
      </w:pPr>
      <w:r>
        <w:rPr>
          <w:bCs/>
          <w:b/>
        </w:rPr>
        <w:t xml:space="preserve">Employment Trends:</w:t>
      </w:r>
      <w:r>
        <w:br/>
      </w:r>
      <w:r>
        <w:t xml:space="preserve">Youth unemployment remains a challenge, yet the "gig economy" has expanded rapidly. Many young professionals in Turkey are opting for freelance roles to bypass traditional rigidities. This shift is essential for an Economist to understand when forecasting future consumption patterns.</w:t>
      </w:r>
    </w:p>
    <w:bookmarkEnd w:id="23"/>
    <w:bookmarkStart w:id="24" w:name="X6046717558ecf726f22b2e148e81dd2b4905d25"/>
    <w:p>
      <w:pPr>
        <w:pStyle w:val="Heading2"/>
      </w:pPr>
      <w:r>
        <w:t xml:space="preserve">IV. Discussion: The Role of the Economist in Ankara</w:t>
      </w:r>
    </w:p>
    <w:p>
      <w:pPr>
        <w:pStyle w:val="FirstParagraph"/>
      </w:pPr>
      <w:r>
        <w:t xml:space="preserve">The title of this document, "Economist Lab Report," implies a scientific approach to economic problems. In the context of Turkey-Ankara, this means moving away from political rhetoric and focusing on empirical evidence. An Economist must act as a neutral observer who interprets data for policymakers.</w:t>
      </w:r>
    </w:p>
    <w:p>
      <w:pPr>
        <w:pStyle w:val="BodyText"/>
      </w:pPr>
      <w:r>
        <w:t xml:space="preserve">One of the critical findings is the impact of currency volatility. The fluctuation of the Turkish Lira against major currencies has created uncertainty for businesses in Ankara that rely on imported raw materials. Our lab report suggests that companies adopting hedging strategies have performed significantly better than those operating with fixed-cost models without foreign exchange protection.</w:t>
      </w:r>
    </w:p>
    <w:p>
      <w:pPr>
        <w:pStyle w:val="BodyText"/>
      </w:pPr>
      <w:r>
        <w:t xml:space="preserve">Furthermore, the role of municipal governance in Turkey-Ankara cannot be overstated. The Metropolitan Municipality has implemented various urban transformation projects which have injected capital into construction sectors but also raised concerns about displacement and social inequality. An Economist must weigh these development gains against social costs to provide a balanced view.</w:t>
      </w:r>
    </w:p>
    <w:bookmarkEnd w:id="24"/>
    <w:bookmarkStart w:id="25" w:name="v.-recommendations"/>
    <w:p>
      <w:pPr>
        <w:pStyle w:val="Heading2"/>
      </w:pPr>
      <w:r>
        <w:t xml:space="preserve">V. Recommendations</w:t>
      </w:r>
    </w:p>
    <w:p>
      <w:pPr>
        <w:pStyle w:val="FirstParagraph"/>
      </w:pPr>
      <w:r>
        <w:t xml:space="preserve">Based on the analysis conducted for this Economist Lab Report concerning Turkey-Ankara, the following recommendations are proposed:</w:t>
      </w:r>
    </w:p>
    <w:p>
      <w:pPr>
        <w:numPr>
          <w:ilvl w:val="0"/>
          <w:numId w:val="1003"/>
        </w:numPr>
        <w:pStyle w:val="Compact"/>
      </w:pPr>
      <w:r>
        <w:rPr>
          <w:bCs/>
          <w:b/>
        </w:rPr>
        <w:t xml:space="preserve">Diversification of Energy Sources:</w:t>
      </w:r>
      <w:r>
        <w:t xml:space="preserve"> </w:t>
      </w:r>
      <w:r>
        <w:t xml:space="preserve">To mitigate inflationary pressure from energy costs, Ankara should accelerate its investment in local renewable energy projects. This aligns with broader national goals but offers immediate local benefits.</w:t>
      </w:r>
    </w:p>
    <w:p>
      <w:pPr>
        <w:numPr>
          <w:ilvl w:val="0"/>
          <w:numId w:val="1003"/>
        </w:numPr>
        <w:pStyle w:val="Compact"/>
      </w:pPr>
      <w:r>
        <w:rPr>
          <w:bCs/>
          <w:b/>
        </w:rPr>
        <w:t xml:space="preserve">Support for SMEs:</w:t>
      </w:r>
      <w:r>
        <w:t xml:space="preserve"> </w:t>
      </w:r>
      <w:r>
        <w:t xml:space="preserve">Small and Medium Enterprises (SMEs) are the backbone of Turkey's economy. Specific credit guarantee schemes targeted at tech SMEs in Ankara could foster innovation and job creation.</w:t>
      </w:r>
    </w:p>
    <w:p>
      <w:pPr>
        <w:numPr>
          <w:ilvl w:val="0"/>
          <w:numId w:val="1003"/>
        </w:numPr>
        <w:pStyle w:val="Compact"/>
      </w:pPr>
      <w:r>
        <w:rPr>
          <w:bCs/>
          <w:b/>
        </w:rPr>
        <w:t xml:space="preserve">Data Transparency:</w:t>
      </w:r>
      <w:r>
        <w:t xml:space="preserve"> </w:t>
      </w:r>
      <w:r>
        <w:t xml:space="preserve">For an Economist to function effectively, data transparency is key. We recommend that local authorities in Turkey-Ankara release more granular, real-time economic data to encourage private sector confidence and academic research.</w:t>
      </w:r>
    </w:p>
    <w:p>
      <w:pPr>
        <w:numPr>
          <w:ilvl w:val="0"/>
          <w:numId w:val="1003"/>
        </w:numPr>
        <w:pStyle w:val="Compact"/>
      </w:pPr>
      <w:r>
        <w:rPr>
          <w:bCs/>
          <w:b/>
        </w:rPr>
        <w:t xml:space="preserve">Housing Policy Reform:</w:t>
      </w:r>
      <w:r>
        <w:t xml:space="preserve"> </w:t>
      </w:r>
      <w:r>
        <w:t xml:space="preserve">Addressing the affordable housing crisis through public-private partnerships can stabilize the labor market by ensuring that essential workers can afford to live near their workplaces in Ankara.</w:t>
      </w:r>
    </w:p>
    <w:bookmarkEnd w:id="25"/>
    <w:bookmarkStart w:id="26" w:name="vi.-conclusion"/>
    <w:p>
      <w:pPr>
        <w:pStyle w:val="Heading2"/>
      </w:pPr>
      <w:r>
        <w:t xml:space="preserve">VI. Conclusion</w:t>
      </w:r>
    </w:p>
    <w:p>
      <w:pPr>
        <w:pStyle w:val="FirstParagraph"/>
      </w:pPr>
      <w:r>
        <w:t xml:space="preserve">In conclusion, this Economist Lab Report provides a detailed snapshot of the economic landscape in Turkey-Ankara. While challenges such as inflation and currency instability persist, there are significant opportunities for growth, particularly in the technology and services sectors.</w:t>
      </w:r>
    </w:p>
    <w:p>
      <w:pPr>
        <w:pStyle w:val="BodyText"/>
      </w:pPr>
      <w:r>
        <w:t xml:space="preserve">The role of the Economist is not just to report numbers but to interpret them within the social and political context. In Ankara, this means understanding how national policies impact local communities. By focusing on empirical data and strategic recommendations, this lab report aims to contribute to a more robust and resilient economic future for Turkey's capital.</w:t>
      </w:r>
    </w:p>
    <w:p>
      <w:pPr>
        <w:pStyle w:val="BodyText"/>
      </w:pPr>
      <w:r>
        <w:t xml:space="preserve">Future studies should focus on the long-term effects of digital transformation on employment in Ankara. As an Economist, continuous monitoring is required to adapt our models to the rapidly changing environment of Turkey-Ankara.</w:t>
      </w:r>
    </w:p>
    <w:bookmarkEnd w:id="26"/>
    <w:bookmarkStart w:id="27" w:name="vii.-references-and-data-sources"/>
    <w:p>
      <w:pPr>
        <w:pStyle w:val="Heading2"/>
      </w:pPr>
      <w:r>
        <w:t xml:space="preserve">VII. References and Data Sources</w:t>
      </w:r>
    </w:p>
    <w:p>
      <w:pPr>
        <w:numPr>
          <w:ilvl w:val="0"/>
          <w:numId w:val="1004"/>
        </w:numPr>
        <w:pStyle w:val="Compact"/>
      </w:pPr>
      <w:r>
        <w:t xml:space="preserve">- Turkish Statistical Institute (TUIK) Regional Reports 2023-2024.</w:t>
      </w:r>
    </w:p>
    <w:p>
      <w:pPr>
        <w:numPr>
          <w:ilvl w:val="0"/>
          <w:numId w:val="1004"/>
        </w:numPr>
        <w:pStyle w:val="Compact"/>
      </w:pPr>
      <w:r>
        <w:t xml:space="preserve">- Central Bank of the Republic of Turkey (CBRT) Monthly Economic Outlooks.</w:t>
      </w:r>
    </w:p>
    <w:p>
      <w:pPr>
        <w:numPr>
          <w:ilvl w:val="0"/>
          <w:numId w:val="1004"/>
        </w:numPr>
        <w:pStyle w:val="Compact"/>
      </w:pPr>
      <w:r>
        <w:t xml:space="preserve">- Ankara Chamber of Industry Annual Statistics.</w:t>
      </w:r>
    </w:p>
    <w:p>
      <w:pPr>
        <w:numPr>
          <w:ilvl w:val="0"/>
          <w:numId w:val="1004"/>
        </w:numPr>
        <w:pStyle w:val="Compact"/>
      </w:pPr>
      <w:r>
        <w:t xml:space="preserve">- International Monetary Fund (IMF) Country Reports on Turkey, with specific annexes on Urban Centers like Ankara.</w:t>
      </w:r>
    </w:p>
    <w:bookmarkEnd w:id="27"/>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Lab Report: Turkey Ankara Analysis</dc:title>
  <dc:creator/>
  <dc:language>en</dc:language>
  <cp:keywords/>
  <dcterms:created xsi:type="dcterms:W3CDTF">2026-07-29T08:57:17Z</dcterms:created>
  <dcterms:modified xsi:type="dcterms:W3CDTF">2026-07-29T08:57:17Z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