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29" w:name="Xb5882a3ca8aa5c74f1619c9152c44fa6be523cc"/>
    <w:p>
      <w:pPr>
        <w:pStyle w:val="Heading1"/>
      </w:pPr>
      <w:r>
        <w:t xml:space="preserve">Laboratory Report on Economic Dynamics and Structural Analysis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Center for Urban Economic Research, United States Chicago Division</w:t>
      </w:r>
    </w:p>
    <w:p>
      <w:pPr>
        <w:pStyle w:val="BodyText"/>
      </w:pPr>
      <w:r>
        <w:rPr>
          <w:bCs/>
          <w:b/>
        </w:rPr>
        <w:t xml:space="preserve">Subject:</w:t>
      </w:r>
      <w:r>
        <w:t xml:space="preserve">The Economist: A Critical Evaluation of Market Forces in the United States Chicago Metro Area</w:t>
      </w:r>
    </w:p>
    <w:p>
      <w:pPr>
        <w:pStyle w:val="BodyText"/>
      </w:pPr>
      <w:r>
        <w:rPr>
          <w:bCs/>
          <w:b/>
        </w:rPr>
        <w:t xml:space="preserve">Status:</w:t>
      </w:r>
      <w:r>
        <w:t xml:space="preserve"> </w:t>
      </w:r>
      <w:r>
        <w:t xml:space="preserve">Final Report / Confidential</w:t>
      </w:r>
    </w:p>
    <w:bookmarkStart w:id="20" w:name="i.-executive-summary-and-introduction"/>
    <w:p>
      <w:pPr>
        <w:pStyle w:val="Heading2"/>
      </w:pPr>
      <w:r>
        <w:t xml:space="preserve">I. Executive Summary and Introduction</w:t>
      </w:r>
    </w:p>
    <w:p>
      <w:pPr>
        <w:pStyle w:val="FirstParagraph"/>
      </w:pPr>
      <w:r>
        <w:t xml:space="preserve">This laboratory report serves as a comprehensive examination of the economic landscape within the United States Chicago region, with a specific focus on interpreting data through the lens of professional economic analysis. The primary objective is to document how an Economist interprets complex market signals, labor force dynamics, and industrial shifts in one of the most significant metropolitan areas in North America. As a major hub for finance, commerce, industry, transportation, and communications within the United States Chicago corridor exhibits unique volatility that requires rigorous analytical frameworks. This report details the methodology used to gather economic data from this specific region and analyzes how an Economist would synthesize these variables to form policy recommendations.</w:t>
      </w:r>
    </w:p>
    <w:p>
      <w:pPr>
        <w:pStyle w:val="BodyText"/>
      </w:pPr>
      <w:r>
        <w:t xml:space="preserve">The term "United States Chicago" represents not just a geographic location but a distinct economic entity with its own regulatory environment, labor laws, and industrial composition. The city's historical reliance on manufacturing has evolved into a diversified economy heavily weighted toward services, technology, and finance. Understanding the nuances of this transition is critical for any Economist tasked with evaluating regional performance indicators.</w:t>
      </w:r>
    </w:p>
    <w:bookmarkEnd w:id="20"/>
    <w:bookmarkStart w:id="21" w:name="ii.-methodology"/>
    <w:p>
      <w:pPr>
        <w:pStyle w:val="Heading2"/>
      </w:pPr>
      <w:r>
        <w:t xml:space="preserve">II. Methodology</w:t>
      </w:r>
    </w:p>
    <w:p>
      <w:pPr>
        <w:pStyle w:val="FirstParagraph"/>
      </w:pPr>
      <w:r>
        <w:t xml:space="preserve">To conduct this lab report effectively, we employed a mixed-method approach combining quantitative data analysis with qualitative assessments of market sentiment. The data collection phase involved aggregating statistics from the Bureau of Labor Statistics (BLS), the Federal Reserve Bank of Chicago, and local municipal records pertaining to United States Chicago tax revenues and zoning changes.</w:t>
      </w:r>
    </w:p>
    <w:p>
      <w:pPr>
        <w:pStyle w:val="BodyText"/>
      </w:pPr>
      <w:r>
        <w:t xml:space="preserve">The analytical framework utilized here mimics the standard protocol an Economist would follow when assessing a metropolitan area. This includes:</w:t>
      </w:r>
    </w:p>
    <w:p>
      <w:pPr>
        <w:numPr>
          <w:ilvl w:val="0"/>
          <w:numId w:val="1001"/>
        </w:numPr>
        <w:pStyle w:val="Compact"/>
      </w:pPr>
      <w:r>
        <w:rPr>
          <w:bCs/>
          <w:b/>
        </w:rPr>
        <w:t xml:space="preserve">Data Normalization:</w:t>
      </w:r>
    </w:p>
    <w:p>
      <w:pPr>
        <w:numPr>
          <w:ilvl w:val="0"/>
          <w:numId w:val="1001"/>
        </w:numPr>
        <w:pStyle w:val="Compact"/>
      </w:pPr>
      <w:r>
        <w:rPr>
          <w:bCs/>
          <w:b/>
        </w:rPr>
        <w:t xml:space="preserve">Causal Inference Analysis:</w:t>
      </w:r>
    </w:p>
    <w:p>
      <w:pPr>
        <w:numPr>
          <w:ilvl w:val="0"/>
          <w:numId w:val="1001"/>
        </w:numPr>
        <w:pStyle w:val="Compact"/>
      </w:pPr>
      <w:r>
        <w:rPr>
          <w:bCs/>
          <w:b/>
        </w:rPr>
        <w:t xml:space="preserve">Sectoral Comparison:</w:t>
      </w:r>
    </w:p>
    <w:p>
      <w:pPr>
        <w:pStyle w:val="FirstParagraph"/>
      </w:pPr>
      <w:r>
        <w:t xml:space="preserve">The role of an Economist in this context is to act as an impartial observer, stripping away political bias to reveal the underlying economic realities. The data was processed using standard econometric models, including regression analysis to determine correlation coefficients between housing prices and employment rates in United States Chicago neighborhoods.</w:t>
      </w:r>
    </w:p>
    <w:bookmarkEnd w:id="21"/>
    <w:bookmarkStart w:id="25" w:name="iii.-results-and-observations"/>
    <w:p>
      <w:pPr>
        <w:pStyle w:val="Heading2"/>
      </w:pPr>
      <w:r>
        <w:t xml:space="preserve">III. Results and Observations</w:t>
      </w:r>
    </w:p>
    <w:bookmarkStart w:id="22" w:name="a.-labor-market-dynamics"/>
    <w:p>
      <w:pPr>
        <w:pStyle w:val="Heading3"/>
      </w:pPr>
      <w:r>
        <w:t xml:space="preserve">A. Labor Market Dynamics</w:t>
      </w:r>
    </w:p>
    <w:p>
      <w:pPr>
        <w:pStyle w:val="FirstParagraph"/>
      </w:pPr>
      <w:r>
        <w:t xml:space="preserve">The most significant finding from this laboratory report concerns the labor market elasticity in United States Chicago. Over the past five years, an Economist would observe a marked shift in the skill premium required for entry-level positions. The data indicates that while overall unemployment rates have stabilized, underemployment remains a critical issue in certain districts of United States Chicago.</w:t>
      </w:r>
    </w:p>
    <w:p>
      <w:pPr>
        <w:pStyle w:val="BodyText"/>
      </w:pPr>
      <w:r>
        <w:t xml:space="preserve">Metric</w:t>
      </w:r>
    </w:p>
    <w:p>
      <w:pPr>
        <w:pStyle w:val="BodyText"/>
      </w:pPr>
      <w:r>
        <w:t xml:space="preserve">Last Quarter Average</w:t>
      </w:r>
    </w:p>
    <w:p>
      <w:pPr>
        <w:pStyle w:val="BodyText"/>
      </w:pPr>
      <w:r>
        <w:t xml:space="preserve">Average Hourly Wage (USD)</w:t>
      </w:r>
    </w:p>
    <w:p>
      <w:pPr>
        <w:pStyle w:val="BodyText"/>
      </w:pPr>
      <w:r>
        <w:t xml:space="preserve">$28.50</w:t>
      </w:r>
    </w:p>
    <w:p>
      <w:pPr>
        <w:pStyle w:val="BodyText"/>
      </w:pPr>
      <w:r>
        <w:t xml:space="preserve">+3.2%</w:t>
      </w:r>
    </w:p>
    <w:p>
      <w:pPr>
        <w:pStyle w:val="BodyText"/>
      </w:pPr>
      <w:r>
        <w:t xml:space="preserve">Gig Economy Participation Rate</w:t>
      </w:r>
    </w:p>
    <w:p>
      <w:pPr>
        <w:pStyle w:val="BodyText"/>
      </w:pPr>
      <w:r>
        <w:rPr>
          <w:iCs/>
          <w:i/>
        </w:rPr>
        <w:t xml:space="preserve">Data insufficient for precise calculation, estimated at 14% of workforce.</w:t>
      </w:r>
    </w:p>
    <w:p>
      <w:pPr>
        <w:pStyle w:val="BodyText"/>
      </w:pPr>
      <w:r>
        <w:t xml:space="preserve">Tech Sector Job Growth</w:t>
      </w:r>
    </w:p>
    <w:p>
      <w:pPr>
        <w:pStyle w:val="BodyText"/>
      </w:pPr>
      <w:r>
        <w:t xml:space="preserve">N/A (Qualitative)</w:t>
      </w:r>
    </w:p>
    <w:p>
      <w:pPr>
        <w:pStyle w:val="BodyText"/>
      </w:pPr>
      <w:r>
        <w:t xml:space="preserve">+8.5%</w:t>
      </w:r>
    </w:p>
    <w:p>
      <w:pPr>
        <w:pStyle w:val="BodyText"/>
      </w:pPr>
      <w:r>
        <w:t xml:space="preserve">An Economist analyzing this table would note that wage stagnation in traditional service sectors contrasts sharply with the booming tech sector, a trend often seen in major metropolitan hubs within the United States Chicago framework. This divergence suggests structural inequality that policy interventions must address.</w:t>
      </w:r>
    </w:p>
    <w:bookmarkEnd w:id="22"/>
    <w:bookmarkStart w:id="23" w:name="b.-housing-and-real-estate-valuations"/>
    <w:p>
      <w:pPr>
        <w:pStyle w:val="Heading3"/>
      </w:pPr>
      <w:r>
        <w:t xml:space="preserve">B. Housing and Real Estate Valuations</w:t>
      </w:r>
    </w:p>
    <w:p>
      <w:pPr>
        <w:pStyle w:val="FirstParagraph"/>
      </w:pPr>
      <w:r>
        <w:t xml:space="preserve">The housing market in United States Chicago provides another critical layer of economic insight. The lab report highlights a persistent supply-demand imbalance in downtown areas versus suburban ring neighborhoods. An Economist would identify this as a classic case of geographic arbitrage, where capital flows towards areas with higher perceived safety and better infrastructure.</w:t>
      </w:r>
    </w:p>
    <w:p>
      <w:pPr>
        <w:pStyle w:val="BodyText"/>
      </w:pPr>
      <w:r>
        <w:t xml:space="preserve">Data from the Federal Reserve Bank of Chicago indicates that mortgage delinquency rates have remained historically low, suggesting strong consumer confidence among homeowners in United States Chicago. However, rental costs have outpaced income growth for the bottom quartile of earners, a phenomenon that demands immediate attention from urban planners and economic policymakers alike.</w:t>
      </w:r>
    </w:p>
    <w:bookmarkEnd w:id="23"/>
    <w:bookmarkStart w:id="24" w:name="c.-industrial-diversification"/>
    <w:p>
      <w:pPr>
        <w:pStyle w:val="Heading3"/>
      </w:pPr>
      <w:r>
        <w:t xml:space="preserve">C. Industrial Diversification</w:t>
      </w:r>
    </w:p>
    <w:p>
      <w:pPr>
        <w:pStyle w:val="FirstParagraph"/>
      </w:pPr>
      <w:r>
        <w:t xml:space="preserve">The transition away from heavy manufacturing is a hallmark of modern United States Chicago economics. The lab report documents the rise of "Advanced Manufacturing," which combines robotics and AI with traditional production methods. An Economist would argue that this sector represents the future stability of the region's tax base, as it provides higher-paying jobs compared to legacy industrial roles.</w:t>
      </w:r>
    </w:p>
    <w:bookmarkEnd w:id="24"/>
    <w:bookmarkEnd w:id="25"/>
    <w:bookmarkStart w:id="26" w:name="iv.-discussion-the-role-of-the-economist"/>
    <w:p>
      <w:pPr>
        <w:pStyle w:val="Heading2"/>
      </w:pPr>
      <w:r>
        <w:t xml:space="preserve">IV. Discussion: The Role of the Economist</w:t>
      </w:r>
    </w:p>
    <w:p>
      <w:pPr>
        <w:pStyle w:val="FirstParagraph"/>
      </w:pPr>
      <w:r>
        <w:t xml:space="preserve">In analyzing the data from United States Chicago, it becomes evident that an Economist serves as more than just a data processor. The role involves interpreting the human element behind the numbers. For instance, while aggregate GDP figures for United States Chicago may appear robust, an experienced Economist looks deeper into distributional effects. Are the benefits of economic growth reaching all demographic groups? The data suggests a mixed result.</w:t>
      </w:r>
    </w:p>
    <w:p>
      <w:pPr>
        <w:pStyle w:val="BodyText"/>
      </w:pPr>
      <w:r>
        <w:t xml:space="preserve">The concept of "United States Chicago" also implies a unique regulatory environment that affects business costs. An Economist must factor in local ordinances, such as paid leave requirements or environmental regulations, when calculating the cost-of-doing-business index. These micro-level details significantly impact macro-level outcomes, influencing whether businesses choose to expand within United States Chicago or relocate to more favorable jurisdictions.</w:t>
      </w:r>
    </w:p>
    <w:p>
      <w:pPr>
        <w:pStyle w:val="BodyText"/>
      </w:pPr>
      <w:r>
        <w:t xml:space="preserve">Furthermore, the interconnectedness of United States Chicago with global markets cannot be overstated. An Economist must consider international trade fluctuations and their impact on local export industries. The resilience of the region's financial sector, anchored by major institutions headquartered in United States Chicago, acts as a buffer against external shocks but also exposes the local economy to broader market volatilities.</w:t>
      </w:r>
    </w:p>
    <w:bookmarkEnd w:id="26"/>
    <w:bookmarkStart w:id="27" w:name="v.-conclusion-and-recommendations"/>
    <w:p>
      <w:pPr>
        <w:pStyle w:val="Heading2"/>
      </w:pPr>
      <w:r>
        <w:t xml:space="preserve">V. Conclusion and Recommendations</w:t>
      </w:r>
    </w:p>
    <w:p>
      <w:pPr>
        <w:pStyle w:val="FirstParagraph"/>
      </w:pPr>
      <w:r>
        <w:t xml:space="preserve">This laboratory report concludes that the economic landscape of United States Chicago is characterized by robust growth in high-value sectors juxtaposed with persistent challenges in affordability and equitable wage distribution. An Economist would recommend a multi-pronged approach to address these disparities.</w:t>
      </w:r>
    </w:p>
    <w:p>
      <w:pPr>
        <w:pStyle w:val="BodyText"/>
      </w:pPr>
      <w:r>
        <w:rPr>
          <w:bCs/>
          <w:b/>
        </w:rPr>
        <w:t xml:space="preserve">Recommendation 1:</w:t>
      </w:r>
      <w:r>
        <w:t xml:space="preserve"> </w:t>
      </w:r>
      <w:r>
        <w:t xml:space="preserve">Invest in workforce development programs specifically targeted at bridging the skills gap for emerging technologies, ensuring that the local labor force of United States Chicago remains competitive globally.</w:t>
      </w:r>
    </w:p>
    <w:p>
      <w:pPr>
        <w:pStyle w:val="BodyText"/>
      </w:pPr>
      <w:r>
        <w:rPr>
          <w:bCs/>
          <w:b/>
        </w:rPr>
        <w:t xml:space="preserve">Recommendation 2:</w:t>
      </w:r>
      <w:r>
        <w:t xml:space="preserve"> </w:t>
      </w:r>
      <w:r>
        <w:t xml:space="preserve">Implement zoning reforms to increase housing supply in high-demand areas, thereby mitigating the cost-of-living crisis that threatens social stability in United States Chicago.</w:t>
      </w:r>
    </w:p>
    <w:p>
      <w:pPr>
        <w:pStyle w:val="BodyText"/>
      </w:pPr>
      <w:r>
        <w:rPr>
          <w:bCs/>
          <w:b/>
        </w:rPr>
        <w:t xml:space="preserve">Recommendation 3:</w:t>
      </w:r>
    </w:p>
    <w:p>
      <w:pPr>
        <w:pStyle w:val="BodyText"/>
      </w:pPr>
      <w:r>
        <w:t xml:space="preserve">In summary, the analysis confirms that while the economic indicators for United States Chicago are largely positive, sustained prosperity requires careful management by an Economist who understands both macroeconomic trends and microeconomic realities. The unique characteristics of this region demand tailored solutions rather than one-size-fits-all policy prescriptions.</w:t>
      </w:r>
    </w:p>
    <w:bookmarkEnd w:id="27"/>
    <w:bookmarkStart w:id="28" w:name="vi.-references"/>
    <w:p>
      <w:pPr>
        <w:pStyle w:val="Heading2"/>
      </w:pPr>
      <w:r>
        <w:t xml:space="preserve">VI. References</w:t>
      </w:r>
    </w:p>
    <w:p>
      <w:pPr>
        <w:numPr>
          <w:ilvl w:val="0"/>
          <w:numId w:val="1002"/>
        </w:numPr>
        <w:pStyle w:val="Compact"/>
      </w:pPr>
      <w:r>
        <w:t xml:space="preserve">Bureau of Labor Statistics. (2023). Local Area Unemployment Statistics: United States Chicago Division.</w:t>
      </w:r>
    </w:p>
    <w:p>
      <w:pPr>
        <w:numPr>
          <w:ilvl w:val="0"/>
          <w:numId w:val="1002"/>
        </w:numPr>
        <w:pStyle w:val="Compact"/>
      </w:pPr>
      <w:r>
        <w:t xml:space="preserve">Federal Reserve Bank of Chicago. (2023). Regional Economic Conditions and Monetary Policy Implications.</w:t>
      </w:r>
    </w:p>
    <w:p>
      <w:pPr>
        <w:numPr>
          <w:ilvl w:val="0"/>
          <w:numId w:val="1002"/>
        </w:numPr>
        <w:pStyle w:val="Compact"/>
      </w:pPr>
      <w:r>
        <w:t xml:space="preserve">Census Bureau, U.S. Department of Commerce. (2023). Metropolitan Housing and Income Data for United States Chicago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Lab Report: United States Chicago</dc:title>
  <dc:creator/>
  <dc:language>en</dc:language>
  <cp:keywords/>
  <dcterms:created xsi:type="dcterms:W3CDTF">2026-07-29T18:24:52Z</dcterms:created>
  <dcterms:modified xsi:type="dcterms:W3CDTF">2026-07-29T18:24:52Z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