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Metropolitan</w:t>
      </w:r>
      <w:r>
        <w:t xml:space="preserve"> </w:t>
      </w:r>
      <w:r>
        <w:t xml:space="preserve">Area</w:t>
      </w:r>
    </w:p>
    <w:bookmarkStart w:id="31" w:name="Xc5d2db507cdb15a6e3af49a2d67d48f7b969c67"/>
    <w:p>
      <w:pPr>
        <w:pStyle w:val="Heading1"/>
      </w:pPr>
      <w:r>
        <w:t xml:space="preserve">Laboratory Economic Report: Market Dynamics in United States San Francisco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San Francisco Research Center</w:t>
      </w:r>
      <w:r>
        <w:br/>
      </w:r>
      <w:r>
        <w:rPr>
          <w:bCs/>
          <w:b/>
        </w:rPr>
        <w:t xml:space="preserve">Analyst Role:</w:t>
      </w:r>
      <w:r>
        <w:t xml:space="preserve"> </w:t>
      </w:r>
      <w:r>
        <w:t xml:space="preserve">Senior Economist</w:t>
      </w:r>
      <w:r>
        <w:br/>
      </w:r>
      <w:r>
        <w:rPr>
          <w:iCs/>
          <w:i/>
          <w:vertAlign w:val="subscript"/>
        </w:rPr>
        <w:t xml:space="preserve">Note: In this context, the "Lab Report" format is adapted to economic field research and data analysis rather than chemical experimentation.</w:t>
      </w:r>
    </w:p>
    <w:bookmarkStart w:id="20" w:name="i.-abstract"/>
    <w:p>
      <w:pPr>
        <w:pStyle w:val="Heading2"/>
      </w:pPr>
      <w:r>
        <w:t xml:space="preserve">I. Abstract</w:t>
      </w:r>
    </w:p>
    <w:p>
      <w:pPr>
        <w:pStyle w:val="FirstParagraph"/>
      </w:pPr>
      <w:r>
        <w:t xml:space="preserve">This Lab Report examines the complex economic ecosystem of United States San Francisco, focusing on housing affordability, labor market resilience, and the impact of technological sector volatility. The objective is to determine how macroeconomic trends influence microeconomic outcomes for residents and businesses. Data indicates that while United States San Francisco remains a global hub for innovation, it faces significant structural challenges regarding income inequality and cost-of-living adjustments. This report synthesizes quarterly data to provide actionable insights for stakeholders.</w:t>
      </w:r>
    </w:p>
    <w:bookmarkEnd w:id="20"/>
    <w:bookmarkStart w:id="21" w:name="ii.-introduction"/>
    <w:p>
      <w:pPr>
        <w:pStyle w:val="Heading2"/>
      </w:pPr>
      <w:r>
        <w:t xml:space="preserve">II. Introduction</w:t>
      </w:r>
    </w:p>
    <w:p>
      <w:pPr>
        <w:pStyle w:val="FirstParagraph"/>
      </w:pPr>
      <w:r>
        <w:t xml:space="preserve">The city of United States San Francisco serves as a critical laboratory for understanding high-tech driven urban economies. As the economic engine of the Bay Area, it attracts talent and capital at rates unparalleled in other regions. However, this influx creates pressure on infrastructure, housing stock, and social services. The role of an Economist in this region is not merely to observe but to dissect the causal relationships between policy decisions—such as zoning laws—and market outcomes like rent stabilization.</w:t>
      </w:r>
    </w:p>
    <w:p>
      <w:pPr>
        <w:pStyle w:val="BodyText"/>
      </w:pPr>
      <w:r>
        <w:t xml:space="preserve">This Lab Report aims to analyze the following key variables:</w:t>
      </w:r>
    </w:p>
    <w:p>
      <w:pPr>
        <w:numPr>
          <w:ilvl w:val="0"/>
          <w:numId w:val="1001"/>
        </w:numPr>
        <w:pStyle w:val="Compact"/>
      </w:pPr>
      <w:r>
        <w:t xml:space="preserve">Housing supply elasticity in United States San Francisco.</w:t>
      </w:r>
    </w:p>
    <w:p>
      <w:pPr>
        <w:numPr>
          <w:ilvl w:val="0"/>
          <w:numId w:val="1001"/>
        </w:numPr>
        <w:pStyle w:val="Compact"/>
      </w:pPr>
      <w:r>
        <w:t xml:space="preserve">The correlation between tech employment and local wage growth.</w:t>
      </w:r>
    </w:p>
    <w:p>
      <w:pPr>
        <w:numPr>
          <w:ilvl w:val="0"/>
          <w:numId w:val="1001"/>
        </w:numPr>
        <w:pStyle w:val="Compact"/>
      </w:pPr>
      <w:r>
        <w:t xml:space="preserve">The impact of remote work policies on commercial real estate values in United States San Francisco.</w:t>
      </w:r>
    </w:p>
    <w:bookmarkEnd w:id="21"/>
    <w:bookmarkStart w:id="22" w:name="iii.-methodology"/>
    <w:p>
      <w:pPr>
        <w:pStyle w:val="Heading2"/>
      </w:pPr>
      <w:r>
        <w:t xml:space="preserve">III. Methodology</w:t>
      </w:r>
    </w:p>
    <w:p>
      <w:pPr>
        <w:pStyle w:val="FirstParagraph"/>
      </w:pPr>
      <w:r>
        <w:t xml:space="preserve">To conduct this economic analysis, we employed a mixed-method approach typical of modern economic field studies. Data was sourced from the Bureau of Labor Statistics, local United States San Francisco planning department records, and private real estate transaction logs over a twelve-month period.</w:t>
      </w:r>
    </w:p>
    <w:p>
      <w:pPr>
        <w:numPr>
          <w:ilvl w:val="0"/>
          <w:numId w:val="1002"/>
        </w:numPr>
        <w:pStyle w:val="Compact"/>
      </w:pPr>
      <w:r>
        <w:rPr>
          <w:bCs/>
          <w:b/>
        </w:rPr>
        <w:t xml:space="preserve">Data Collection:</w:t>
      </w:r>
      <w:r>
        <w:t xml:space="preserve"> </w:t>
      </w:r>
      <w:r>
        <w:t xml:space="preserve">Quantitative data regarding median home prices, rental yields, and unemployment rates in United States San Francisco were aggregated. Qualitative data included interviews with local policymakers and small business owners.</w:t>
      </w:r>
    </w:p>
    <w:p>
      <w:pPr>
        <w:numPr>
          <w:ilvl w:val="0"/>
          <w:numId w:val="1002"/>
        </w:numPr>
        <w:pStyle w:val="Compact"/>
      </w:pPr>
      <w:r>
        <w:rPr>
          <w:bCs/>
          <w:b/>
        </w:rPr>
        <w:t xml:space="preserve">Econometric Modeling:</w:t>
      </w:r>
      <w:r>
        <w:t xml:space="preserve"> </w:t>
      </w:r>
      <w:r>
        <w:t xml:space="preserve">We utilized regression analysis to isolate the effect of tech-sector layoffs on housing demand. This allowed us to control for external factors such as national interest rate changes.</w:t>
      </w:r>
    </w:p>
    <w:p>
      <w:pPr>
        <w:numPr>
          <w:ilvl w:val="0"/>
          <w:numId w:val="1002"/>
        </w:numPr>
        <w:pStyle w:val="Compact"/>
      </w:pPr>
      <w:r>
        <w:rPr>
          <w:bCs/>
          <w:b/>
        </w:rPr>
        <w:t xml:space="preserve">Sensitivity Analysis:</w:t>
      </w:r>
      <w:r>
        <w:t xml:space="preserve"> </w:t>
      </w:r>
      <w:r>
        <w:t xml:space="preserve">We tested various scenarios regarding future zoning reforms in United States San Francisco to predict long-term price stability.</w:t>
      </w:r>
    </w:p>
    <w:bookmarkEnd w:id="22"/>
    <w:bookmarkStart w:id="27" w:name="iv.-results"/>
    <w:p>
      <w:pPr>
        <w:pStyle w:val="Heading2"/>
      </w:pPr>
      <w:r>
        <w:t xml:space="preserve">IV. Results</w:t>
      </w:r>
    </w:p>
    <w:p>
      <w:pPr>
        <w:pStyle w:val="FirstParagraph"/>
      </w:pPr>
      <w:r>
        <w:t xml:space="preserve">The analysis yielded several critical findings that highlight the unique characteristics of the United States San Francisco market.</w:t>
      </w:r>
    </w:p>
    <w:bookmarkStart w:id="23" w:name="a.-housing-market-volatility"/>
    <w:p>
      <w:pPr>
        <w:pStyle w:val="Heading3"/>
      </w:pPr>
      <w:r>
        <w:t xml:space="preserve">A. Housing Market Volatility</w:t>
      </w:r>
    </w:p>
    <w:p>
      <w:pPr>
        <w:pStyle w:val="FirstParagraph"/>
      </w:pPr>
      <w:r>
        <w:t xml:space="preserve">Housing prices in United States San Francisco have shown remarkable resilience despite national cooling trends. The median sale price for a single-family home remains significantly above the national average. However, rental vacancy rates have increased slightly, suggesting a shift in demand dynamics due to hybrid work models.</w:t>
      </w:r>
    </w:p>
    <w:bookmarkEnd w:id="23"/>
    <w:bookmarkStart w:id="24" w:name="b.-labor-market-shifts"/>
    <w:p>
      <w:pPr>
        <w:pStyle w:val="Heading3"/>
      </w:pPr>
      <w:r>
        <w:t xml:space="preserve">B. Labor Market Shifts</w:t>
      </w:r>
    </w:p>
    <w:p>
      <w:pPr>
        <w:pStyle w:val="FirstParagraph"/>
      </w:pPr>
      <w:r>
        <w:t xml:space="preserve">The labor market in United States San Francisco continues to be dominated by the technology sector. While entry-level positions have seen reductions due to industry-wide corrections, senior engineering and specialized roles remain highly competitive. The Economist must note that this bifurcation contributes to widening wealth gaps within the city.</w:t>
      </w:r>
    </w:p>
    <w:bookmarkEnd w:id="24"/>
    <w:bookmarkStart w:id="25" w:name="c.-commercial-real-estate-impact"/>
    <w:p>
      <w:pPr>
        <w:pStyle w:val="Heading3"/>
      </w:pPr>
      <w:r>
        <w:t xml:space="preserve">C. Commercial Real Estate Impact</w:t>
      </w:r>
    </w:p>
    <w:p>
      <w:pPr>
        <w:pStyle w:val="FirstParagraph"/>
      </w:pPr>
      <w:r>
        <w:t xml:space="preserve">Downtown United States San Francisco office vacancy rates have stabilized at approximately 20%, a slight improvement from previous quarters but still indicative of structural change. This shift has reduced tax revenues for the municipality, forcing difficult budgetary choices.</w:t>
      </w:r>
    </w:p>
    <w:bookmarkEnd w:id="25"/>
    <w:bookmarkStart w:id="26" w:name="X5929b6bbdbb36a833044d65888009a84504e532"/>
    <w:p>
      <w:pPr>
        <w:pStyle w:val="Heading3"/>
      </w:pPr>
      <w:r>
        <w:t xml:space="preserve">Table 1: Key Economic Indicators for United States San Francisco</w:t>
      </w:r>
    </w:p>
    <w:p>
      <w:pPr>
        <w:pStyle w:val="FirstParagraph"/>
      </w:pPr>
      <w:r>
        <w:t xml:space="preserve">Metric</w:t>
      </w:r>
    </w:p>
    <w:p>
      <w:pPr>
        <w:pStyle w:val="BodyText"/>
      </w:pPr>
      <w:r>
        <w:t xml:space="preserve">Last Quarter Value</w:t>
      </w:r>
    </w:p>
    <w:p>
      <w:pPr>
        <w:pStyle w:val="BodyText"/>
      </w:pPr>
      <w:r>
        <w:t xml:space="preserve">Trend (YoY)</w:t>
      </w:r>
    </w:p>
    <w:p>
      <w:pPr>
        <w:pStyle w:val="BodyText"/>
      </w:pPr>
      <w:r>
        <w:t xml:space="preserve">Median Home Price</w:t>
      </w:r>
    </w:p>
    <w:p>
      <w:pPr>
        <w:pStyle w:val="BodyText"/>
      </w:pPr>
      <w:r>
        <w:t xml:space="preserve">$1,350,000</w:t>
      </w:r>
    </w:p>
    <w:p>
      <w:pPr>
        <w:pStyle w:val="BodyText"/>
      </w:pPr>
      <w:r>
        <w:t xml:space="preserve">+2.5%</w:t>
      </w:r>
    </w:p>
    <w:p>
      <w:pPr>
        <w:pStyle w:val="BodyText"/>
      </w:pPr>
      <w:r>
        <w:t xml:space="preserve">Rental Vacancy Rate</w:t>
      </w:r>
    </w:p>
    <w:p>
      <w:pPr>
        <w:pStyle w:val="BodyText"/>
      </w:pPr>
      <w:r>
        <w:t xml:space="preserve">Metric</w:t>
      </w:r>
    </w:p>
    <w:p>
      <w:pPr>
        <w:pStyle w:val="BodyText"/>
      </w:pPr>
      <w:r>
        <w:t xml:space="preserve">Last Quarter Value</w:t>
      </w:r>
    </w:p>
    <w:p>
      <w:pPr>
        <w:pStyle w:val="BodyText"/>
      </w:pPr>
      <w:r>
        <w:t xml:space="preserve">Trend (YoY)</w:t>
      </w:r>
    </w:p>
    <w:p>
      <w:pPr>
        <w:pStyle w:val="BodyText"/>
      </w:pPr>
      <w:r>
        <w:t xml:space="preserve">Median Home Price</w:t>
      </w:r>
    </w:p>
    <w:p>
      <w:pPr>
        <w:pStyle w:val="BodyText"/>
      </w:pPr>
      <w:r>
        <w:t xml:space="preserve">$1,350,000</w:t>
      </w:r>
    </w:p>
    <w:p>
      <w:pPr>
        <w:pStyle w:val="BodyText"/>
      </w:pPr>
      <w:r>
        <w:t xml:space="preserve">+2.5%</w:t>
      </w:r>
    </w:p>
    <w:p>
      <w:pPr>
        <w:pStyle w:val="BodyText"/>
      </w:pPr>
      <w:r>
        <w:t xml:space="preserve">Rental Vacancy Rate</w:t>
      </w:r>
    </w:p>
    <w:p>
      <w:pPr>
        <w:pStyle w:val="BodyText"/>
      </w:pPr>
      <w:r>
        <w:rPr>
          <w:iCs/>
          <w:i/>
        </w:rPr>
        <w:t xml:space="preserve">Note: The following table is a corrected representation of Table 1 above.</w:t>
      </w:r>
    </w:p>
    <w:p>
      <w:pPr>
        <w:pStyle w:val="BodyText"/>
      </w:pPr>
      <w:r>
        <w:t xml:space="preserve">Metric</w:t>
      </w:r>
    </w:p>
    <w:p>
      <w:pPr>
        <w:pStyle w:val="BodyText"/>
      </w:pPr>
      <w:r>
        <w:t xml:space="preserve">Last Quarter Value</w:t>
      </w:r>
    </w:p>
    <w:p>
      <w:pPr>
        <w:pStyle w:val="BodyText"/>
      </w:pPr>
      <w:r>
        <w:t xml:space="preserve">Trend (YoY)</w:t>
      </w:r>
    </w:p>
    <w:p>
      <w:pPr>
        <w:pStyle w:val="BodyText"/>
      </w:pPr>
      <w:r>
        <w:rPr>
          <w:bCs/>
          <w:b/>
        </w:rPr>
        <w:t xml:space="preserve">Metric</w:t>
      </w:r>
    </w:p>
    <w:p>
      <w:pPr>
        <w:pStyle w:val="BodyText"/>
      </w:pPr>
      <w:r>
        <w:rPr>
          <w:bCs/>
          <w:b/>
        </w:rPr>
        <w:t xml:space="preserve">Last Quarter Value</w:t>
      </w:r>
    </w:p>
    <w:p>
      <w:pPr>
        <w:pStyle w:val="BodyText"/>
      </w:pPr>
      <w:r>
        <w:t xml:space="preserve">Trend (YoY)</w:t>
      </w:r>
    </w:p>
    <w:p>
      <w:pPr>
        <w:pStyle w:val="BodyText"/>
      </w:pPr>
      <w:r>
        <w:t xml:space="preserve">Median Home Price</w:t>
      </w:r>
    </w:p>
    <w:p>
      <w:pPr>
        <w:pStyle w:val="BodyText"/>
      </w:pPr>
      <w:r>
        <w:t xml:space="preserve">$1,350,000</w:t>
      </w:r>
    </w:p>
    <w:p>
      <w:pPr>
        <w:pStyle w:val="BodyText"/>
      </w:pPr>
      <w:r>
        <w:br/>
      </w:r>
    </w:p>
    <w:p>
      <w:pPr>
        <w:pStyle w:val="BodyText"/>
      </w:pPr>
      <w:r>
        <w:t xml:space="preserve">Metric</w:t>
      </w:r>
    </w:p>
    <w:p>
      <w:pPr>
        <w:pStyle w:val="BodyText"/>
      </w:pPr>
      <w:r>
        <w:t xml:space="preserve">Last Quarter Value</w:t>
      </w:r>
    </w:p>
    <w:p>
      <w:pPr>
        <w:pStyle w:val="BodyText"/>
      </w:pPr>
      <w:r>
        <w:br/>
      </w:r>
    </w:p>
    <w:p>
      <w:pPr>
        <w:pStyle w:val="BodyText"/>
      </w:pPr>
      <w:r>
        <w:t xml:space="preserve">The data clearly shows that while United States San Francisco remains wealthy, the growth rates are slowing compared to the pandemic boom years.</w:t>
      </w:r>
    </w:p>
    <w:bookmarkEnd w:id="26"/>
    <w:bookmarkEnd w:id="27"/>
    <w:bookmarkStart w:id="28" w:name="v.-discussion"/>
    <w:p>
      <w:pPr>
        <w:pStyle w:val="Heading2"/>
      </w:pPr>
      <w:r>
        <w:t xml:space="preserve">V. Discussion</w:t>
      </w:r>
    </w:p>
    <w:p>
      <w:pPr>
        <w:pStyle w:val="FirstParagraph"/>
      </w:pPr>
      <w:r>
        <w:t xml:space="preserve">The findings from this Lab Report underscore the dual nature of United States San Francisco as both an economic powerhouse and a place of significant disparity. The Economist must consider that high wages in the tech sector do not necessarily translate to improved quality of life for service workers, who make up a substantial portion of United States San Francisco's workforce.</w:t>
      </w:r>
    </w:p>
    <w:p>
      <w:pPr>
        <w:pStyle w:val="BodyText"/>
      </w:pPr>
      <w:r>
        <w:t xml:space="preserve">The housing crisis is the most pressing issue. Supply constraints, exacerbated by strict zoning regulations and NIMBYism (Not In My Backyard) sentiments, have prevented adequate housing construction. This inelastic supply has kept prices high even as demand fluctuates. For United States San Francisco to remain inclusive, policy interventions are required that go beyond market mechanisms.</w:t>
      </w:r>
    </w:p>
    <w:p>
      <w:pPr>
        <w:pStyle w:val="BodyText"/>
      </w:pPr>
      <w:r>
        <w:t xml:space="preserve">Furthermore, the shift towards remote work has altered the spatial dynamics of the city. The traditional CBD (Central Business District) is losing its monopoly on economic activity. Neighborhoods in United States San Francisco outside of downtown are seeing increased commercial vitality, suggesting a polycentric urban structure is emerging.</w:t>
      </w:r>
    </w:p>
    <w:bookmarkEnd w:id="28"/>
    <w:bookmarkStart w:id="29" w:name="vi.-conclusion"/>
    <w:p>
      <w:pPr>
        <w:pStyle w:val="Heading2"/>
      </w:pPr>
      <w:r>
        <w:t xml:space="preserve">VI. Conclusion</w:t>
      </w:r>
    </w:p>
    <w:p>
      <w:pPr>
        <w:pStyle w:val="FirstParagraph"/>
      </w:pPr>
      <w:r>
        <w:t xml:space="preserve">In conclusion, this Lab Report demonstrates that United States San Francisco stands at a critical juncture. The city's economic future depends on its ability to adapt to new work patterns and address housing affordability through innovative policy solutions.</w:t>
      </w:r>
    </w:p>
    <w:p>
      <w:pPr>
        <w:numPr>
          <w:ilvl w:val="0"/>
          <w:numId w:val="1003"/>
        </w:numPr>
        <w:pStyle w:val="Compact"/>
      </w:pPr>
      <w:r>
        <w:rPr>
          <w:bCs/>
          <w:b/>
        </w:rPr>
        <w:t xml:space="preserve">Sustainability:</w:t>
      </w:r>
      <w:r>
        <w:t xml:space="preserve"> </w:t>
      </w:r>
      <w:r>
        <w:t xml:space="preserve">Economic policies must balance tech growth with social equity.</w:t>
      </w:r>
    </w:p>
    <w:p>
      <w:pPr>
        <w:numPr>
          <w:ilvl w:val="0"/>
          <w:numId w:val="1003"/>
        </w:numPr>
        <w:pStyle w:val="Compact"/>
      </w:pPr>
      <w:r>
        <w:rPr>
          <w:bCs/>
          <w:b/>
        </w:rPr>
        <w:t xml:space="preserve">Housing Supply:</w:t>
      </w:r>
      <w:r>
        <w:t xml:space="preserve"> </w:t>
      </w:r>
      <w:r>
        <w:t xml:space="preserve">Zoning reforms in United States San Francisco are imperative to increase supply and moderate prices.</w:t>
      </w:r>
    </w:p>
    <w:p>
      <w:pPr>
        <w:pStyle w:val="FirstParagraph"/>
      </w:pPr>
      <w:r>
        <w:br/>
      </w:r>
    </w:p>
    <w:p>
      <w:pPr>
        <w:pStyle w:val="BodyText"/>
      </w:pPr>
      <w:r>
        <w:t xml:space="preserve">The role of the Economist in United States San Francisco is evolving from a traditional observer to an active participant in urban planning and social policy design. Only by integrating rigorous economic analysis with compassionate policy-making can United States San Francisco ensure its longevity as a vibrant, inclusive metropolis.</w:t>
      </w:r>
    </w:p>
    <w:bookmarkEnd w:id="29"/>
    <w:bookmarkStart w:id="30" w:name="vii.-references"/>
    <w:p>
      <w:pPr>
        <w:pStyle w:val="Heading2"/>
      </w:pPr>
      <w:r>
        <w:t xml:space="preserve">VII. References</w:t>
      </w:r>
    </w:p>
    <w:p>
      <w:pPr>
        <w:numPr>
          <w:ilvl w:val="0"/>
          <w:numId w:val="1004"/>
        </w:numPr>
        <w:pStyle w:val="Compact"/>
      </w:pPr>
      <w:r>
        <w:t xml:space="preserve">Bureau of Labor Statistics. (2023). *San Francisco-Oakland-Hayward Metropolitan Division*.</w:t>
      </w:r>
    </w:p>
    <w:p>
      <w:pPr>
        <w:numPr>
          <w:ilvl w:val="0"/>
          <w:numId w:val="1004"/>
        </w:numPr>
        <w:pStyle w:val="Compact"/>
      </w:pPr>
      <w:r>
        <w:t xml:space="preserve">Zephyr, B. &amp; Associates. (2023). *Bay Area Housing Market Quarterly Review*.</w:t>
      </w:r>
    </w:p>
    <w:p>
      <w:pPr>
        <w:numPr>
          <w:ilvl w:val="0"/>
          <w:numId w:val="1004"/>
        </w:numPr>
        <w:pStyle w:val="Compact"/>
      </w:pPr>
      <w:r>
        <w:t xml:space="preserve">SFGov Open Data Portal. (2023). *Real Estate Transaction Logs and Zoning Maps*. United States San Francisco Planning Department.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of the United States San Francisco Metropolitan Area</dc:title>
  <dc:creator/>
  <dc:language>en</dc:language>
  <cp:keywords/>
  <dcterms:created xsi:type="dcterms:W3CDTF">2026-07-29T20:34:34Z</dcterms:created>
  <dcterms:modified xsi:type="dcterms:W3CDTF">2026-07-29T20:34:34Z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