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Application</w:t>
      </w:r>
      <w:r>
        <w:t xml:space="preserve"> </w:t>
      </w:r>
      <w:r>
        <w:t xml:space="preserve">of</w:t>
      </w:r>
      <w:r>
        <w:t xml:space="preserve"> </w:t>
      </w:r>
      <w:r>
        <w:t xml:space="preserve">Economic</w:t>
      </w:r>
      <w:r>
        <w:t xml:space="preserve"> </w:t>
      </w:r>
      <w:r>
        <w:t xml:space="preserve">Principles</w:t>
      </w:r>
      <w:r>
        <w:t xml:space="preserve"> </w:t>
      </w:r>
      <w:r>
        <w:t xml:space="preserve">in</w:t>
      </w:r>
      <w:r>
        <w:t xml:space="preserve"> </w:t>
      </w:r>
      <w:r>
        <w:t xml:space="preserve">Tashkent,</w:t>
      </w:r>
      <w:r>
        <w:t xml:space="preserve"> </w:t>
      </w:r>
      <w:r>
        <w:t xml:space="preserve">Uzbekistan</w:t>
      </w:r>
    </w:p>
    <w:bookmarkStart w:id="20" w:name="X98a820b7fce7794958f40fc4c4240da098a2f8f"/>
    <w:p>
      <w:pPr>
        <w:pStyle w:val="Heading1"/>
      </w:pPr>
      <w:r>
        <w:t xml:space="preserve">Lab Report on Macroeconomic Indicators and Market Dynamics</w:t>
      </w:r>
    </w:p>
    <w:p>
      <w:pPr>
        <w:pStyle w:val="FirstParagraph"/>
      </w:pPr>
      <w:r>
        <w:rPr>
          <w:bCs/>
          <w:b/>
        </w:rPr>
        <w:t xml:space="preserve">Date:</w:t>
      </w:r>
      <w:r>
        <w:t xml:space="preserve"> </w:t>
      </w:r>
      <w:r>
        <w:t xml:space="preserve">October 24, 2023</w:t>
      </w:r>
    </w:p>
    <w:p>
      <w:pPr>
        <w:pStyle w:val="BodyText"/>
      </w:pPr>
      <w:r>
        <w:rPr>
          <w:bCs/>
          <w:b/>
        </w:rPr>
        <w:t xml:space="preserve">Subject: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Lab Report aims to document the rigorous analysis of macroeconomic trends, market behaviors, and policy implications specific to the Republic of Uzbekistan. Specifically, it focuses on the capital city of Tashkent. The primary objective is to simulate how a professional Economist would interpret current data sets regarding inflation rates, foreign direct investment (FDI), and labor market shifts in this rapidly developing Central Asian hub. By conducting this "lab" simulation based on real-world economic principles, we can better understand the unique challenges and opportunities facing Tashkent. This document serves as a comprehensive record of our findings, offering insights into how international economic theory applies to local contexts.</w:t>
      </w:r>
    </w:p>
    <w:bookmarkEnd w:id="21"/>
    <w:bookmarkStart w:id="23" w:name="introduction"/>
    <w:bookmarkStart w:id="22" w:name="introduction-and-background"/>
    <w:p>
      <w:pPr>
        <w:pStyle w:val="Heading2"/>
      </w:pPr>
      <w:r>
        <w:t xml:space="preserve">1. Introduction and Background</w:t>
      </w:r>
    </w:p>
    <w:p>
      <w:pPr>
        <w:pStyle w:val="FirstParagraph"/>
      </w:pPr>
      <w:r>
        <w:t xml:space="preserve">The role of an Economist is critical in navigating the complex transition from a state-controlled economy to a more open, market-oriented system. Uzbekistan represents one of the most significant economic transformations in post-Soviet history. As we focus on Tashkent, Uzbekistan, it becomes evident that this city is not merely an administrative center but the primary engine of national growth. The purpose of this Lab Report is to dissect the current economic environment using standard microeconomic and macroeconomic frameworks. An Economist would typically analyze supply and demand curves in real estate, labor elasticity in manufacturing sectors, and fiscal policies impacting consumer spending power.</w:t>
      </w:r>
    </w:p>
    <w:p>
      <w:pPr>
        <w:pStyle w:val="BodyText"/>
      </w:pPr>
      <w:r>
        <w:t xml:space="preserve">In recent years, the government has implemented sweeping reforms aimed at liberalizing trade, stabilizing the currency (the Uzbek Som), and encouraging foreign investment. These changes create a dynamic "laboratory" for observing economic theory in action. The following report details our observations and analyses as if we were economists stationed directly within Tashkent, Uzbekistan to gather data on key performance indicators.</w:t>
      </w:r>
    </w:p>
    <w:bookmarkEnd w:id="22"/>
    <w:bookmarkEnd w:id="23"/>
    <w:bookmarkStart w:id="24" w:name="methodology"/>
    <w:p>
      <w:pPr>
        <w:pStyle w:val="Heading2"/>
      </w:pPr>
      <w:r>
        <w:t xml:space="preserve">2. Methodology</w:t>
      </w:r>
    </w:p>
    <w:p>
      <w:pPr>
        <w:pStyle w:val="FirstParagraph"/>
      </w:pPr>
      <w:r>
        <w:t xml:space="preserve">To simulate the work of an Economist analyzing the region, we employed a mixed-method approach involving quantitative data analysis and qualitative assessment of policy impacts.</w:t>
      </w:r>
    </w:p>
    <w:p>
      <w:pPr>
        <w:numPr>
          <w:ilvl w:val="0"/>
          <w:numId w:val="1001"/>
        </w:numPr>
        <w:pStyle w:val="Compact"/>
      </w:pPr>
      <w:r>
        <w:rPr>
          <w:bCs/>
          <w:b/>
        </w:rPr>
        <w:t xml:space="preserve">Data Collection:</w:t>
      </w:r>
      <w:r>
        <w:t xml:space="preserve">We aggregated historical data regarding GDP growth, inflation rates (CPI), and unemployment statistics from official statistical bodies in Uzbekistan.</w:t>
      </w:r>
    </w:p>
    <w:p>
      <w:pPr>
        <w:numPr>
          <w:ilvl w:val="0"/>
          <w:numId w:val="1001"/>
        </w:numPr>
        <w:pStyle w:val="Compact"/>
      </w:pPr>
      <w:r>
        <w:rPr>
          <w:bCs/>
          <w:b/>
        </w:rPr>
        <w:t xml:space="preserve">Sectoral Analysis:</w:t>
      </w:r>
      <w:r>
        <w:t xml:space="preserve">We focused on three key sectors prevalent in Tashkent: Information Technology (IT), Agriculture processing, and Retail/Hospitality. This allows for a comparative study of growth trajectories.</w:t>
      </w:r>
    </w:p>
    <w:p>
      <w:pPr>
        <w:numPr>
          <w:ilvl w:val="0"/>
          <w:numId w:val="1001"/>
        </w:numPr>
        <w:pStyle w:val="Compact"/>
      </w:pPr>
      <w:r>
        <w:rPr>
          <w:bCs/>
          <w:b/>
        </w:rPr>
        <w:t xml:space="preserve">Policy Review:</w:t>
      </w:r>
      <w:r>
        <w:t xml:space="preserve">An Economist must consider the regulatory environment. We reviewed recent tax reforms and currency convertibility laws enacted by the Cabinet of Ministers.</w:t>
      </w:r>
    </w:p>
    <w:p>
      <w:pPr>
        <w:pStyle w:val="FirstParagraph"/>
      </w:pPr>
      <w:r>
        <w:t xml:space="preserve">This methodology ensures that our conclusions are grounded in empirical evidence rather than mere speculation, adhering to the scientific standards expected of an Economist.</w:t>
      </w:r>
    </w:p>
    <w:bookmarkEnd w:id="24"/>
    <w:bookmarkStart w:id="26" w:name="analysis"/>
    <w:bookmarkStart w:id="25" w:name="X67b2aad8cd413327c6557ac85f6937adf20e7be"/>
    <w:p>
      <w:pPr>
        <w:pStyle w:val="Heading2"/>
      </w:pPr>
      <w:r>
        <w:t xml:space="preserve">3. Analysis of Economic Indicators in Tashkent</w:t>
      </w:r>
    </w:p>
    <w:p>
      <w:pPr>
        <w:pStyle w:val="FirstParagraph"/>
      </w:pPr>
      <w:r>
        <w:t xml:space="preserve">The core of this Lab Report lies in the analysis of specific economic phenomena observed in Tashkent, Uzbekistan. An Economist would identify several critical trends:</w:t>
      </w:r>
    </w:p>
    <w:p>
      <w:pPr>
        <w:pStyle w:val="BodyText"/>
      </w:pPr>
      <w:r>
        <w:t xml:space="preserve">3.1 Inflation and Purchasing Power</w:t>
      </w:r>
    </w:p>
    <w:p>
      <w:pPr>
        <w:pStyle w:val="BodyText"/>
      </w:pPr>
      <w:r>
        <w:t xml:space="preserve">Inflation has historically been a challenge for Uzbekistan, but recent years have seen stabilization efforts. However, global supply chain disruptions have exerted upward pressure on prices in Tashkent. An Economist analyzing this data would note that while the Central Bank of Uzbekistan has managed to curb hyperinflationary risks, cost-push inflation remains a concern for household budgets in the capital city. The purchasing power parity (PPP) adjustments are essential when comparing standard of living metrics here versus other CIS countries.</w:t>
      </w:r>
    </w:p>
    <w:p>
      <w:pPr>
        <w:pStyle w:val="BodyText"/>
      </w:pPr>
      <w:r>
        <w:t xml:space="preserve">3.2 Labor Market Dynamics</w:t>
      </w:r>
    </w:p>
    <w:p>
      <w:pPr>
        <w:pStyle w:val="BodyText"/>
      </w:pPr>
      <w:r>
        <w:t xml:space="preserve">Tashkent is experiencing a demographic dividend with a young and growing workforce. For an Economist, this presents both opportunities and challenges regarding job creation. The rise of IT parks in Tashkent indicates a shift towards high-value services. This sector demonstrates high elasticity of demand for skilled labor, suggesting that wage premiums are increasing for software engineers and digital marketers compared to traditional manufacturing roles.</w:t>
      </w:r>
    </w:p>
    <w:p>
      <w:pPr>
        <w:pStyle w:val="BodyText"/>
      </w:pPr>
      <w:r>
        <w:t xml:space="preserve">3.3 Foreign Direct Investment (FDI)</w:t>
      </w:r>
    </w:p>
    <w:p>
      <w:pPr>
        <w:pStyle w:val="BodyText"/>
      </w:pPr>
      <w:r>
        <w:t xml:space="preserve">The liberalization of the economy has attracted significant FDI into Tashkent, particularly in automotive assembly and renewable energy projects. An Economist would view this as a positive indicator for long-term capital stock growth. However, risks related to geopolitical proximity and regulatory unpredictability remain factors that must be discounted in investment risk models.</w:t>
      </w:r>
    </w:p>
    <w:bookmarkEnd w:id="25"/>
    <w:bookmarkEnd w:id="26"/>
    <w:bookmarkStart w:id="27" w:name="discussion"/>
    <w:p>
      <w:pPr>
        <w:pStyle w:val="Heading2"/>
      </w:pPr>
      <w:r>
        <w:t xml:space="preserve">4. Discussion</w:t>
      </w:r>
    </w:p>
    <w:p>
      <w:pPr>
        <w:pStyle w:val="FirstParagraph"/>
      </w:pPr>
      <w:r>
        <w:t xml:space="preserve">The findings from this Lab Report highlight the unique position of an Economist working in or about Tashkent, Uzbekistan. The transition is ongoing, meaning that historical data may not always predict future outcomes accurately due to structural breaks caused by reform policies. For instance, the unification of exchange rates was a major shock event that altered relative prices overnight.</w:t>
      </w:r>
    </w:p>
    <w:p>
      <w:pPr>
        <w:pStyle w:val="BodyText"/>
      </w:pPr>
      <w:r>
        <w:t xml:space="preserve">An Economist must also consider social stability as an economic variable. In Tashkent, rapid urbanization has led to housing shortages and infrastructure strain. These are not just social issues but economic bottlenecks that limit productivity growth. Therefore, policy recommendations from an Economist should prioritize infrastructure investment alongside macro-stabilization measures.</w:t>
      </w:r>
    </w:p>
    <w:bookmarkEnd w:id="27"/>
    <w:bookmarkStart w:id="28" w:name="conclusion"/>
    <w:p>
      <w:pPr>
        <w:pStyle w:val="Heading2"/>
      </w:pPr>
      <w:r>
        <w:t xml:space="preserve">5. Conclusion</w:t>
      </w:r>
    </w:p>
    <w:p>
      <w:pPr>
        <w:pStyle w:val="FirstParagraph"/>
      </w:pPr>
      <w:r>
        <w:t xml:space="preserve">This Lab Report has provided a comprehensive overview of the economic landscape facing Tashkent, Uzbekistan. By adopting the lens of an Economist, we have identified that while growth is robust and structural reforms are underway, significant challenges remain in managing inflation and enhancing labor productivity. The role of an Economist in this context is not just to observe but to advise on sustainable pathways for development.</w:t>
      </w:r>
    </w:p>
    <w:p>
      <w:pPr>
        <w:pStyle w:val="BodyText"/>
      </w:pPr>
      <w:r>
        <w:t xml:space="preserve">In conclusion, Tashkent stands as a vital case study for emerging markets. For any Economist interested in Central Asia, understanding the specific dynamics of Tashkent is paramount. Future research should focus on the long-term impacts of digitalization and green energy transition within this urban center.</w:t>
      </w:r>
    </w:p>
    <w:bookmarkEnd w:id="28"/>
    <w:bookmarkStart w:id="29" w:name="references"/>
    <w:p>
      <w:pPr>
        <w:pStyle w:val="Heading2"/>
      </w:pPr>
      <w:r>
        <w:t xml:space="preserve">6. References</w:t>
      </w:r>
    </w:p>
    <w:p>
      <w:pPr>
        <w:numPr>
          <w:ilvl w:val="0"/>
          <w:numId w:val="1002"/>
        </w:numPr>
        <w:pStyle w:val="Compact"/>
      </w:pPr>
      <w:r>
        <w:t xml:space="preserve">National Statistical Agency of the Republic of Uzbekistan. (2023). "Economic Development Reports."</w:t>
      </w:r>
    </w:p>
    <w:p>
      <w:pPr>
        <w:numPr>
          <w:ilvl w:val="0"/>
          <w:numId w:val="1002"/>
        </w:numPr>
        <w:pStyle w:val="Compact"/>
      </w:pPr>
      <w:r>
        <w:t xml:space="preserve">The World Bank Group. (2023). "Uzbekistan Economic Update: Overcoming Challenges, Securing Prosperity."</w:t>
      </w:r>
    </w:p>
    <w:p>
      <w:pPr>
        <w:numPr>
          <w:ilvl w:val="0"/>
          <w:numId w:val="1002"/>
        </w:numPr>
        <w:pStyle w:val="Compact"/>
      </w:pPr>
      <w:r>
        <w:t xml:space="preserve">Cabinet of Ministers of the Republic of Uzbekistan. (2021-2023). "Decrees on Currency Liberalization and Tax Reform."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Application of Economic Principles in Tashkent, Uzbekistan</dc:title>
  <dc:creator/>
  <dc:language>en</dc:language>
  <cp:keywords/>
  <dcterms:created xsi:type="dcterms:W3CDTF">2026-07-29T22:10:00Z</dcterms:created>
  <dcterms:modified xsi:type="dcterms:W3CDTF">2026-07-29T22:10:00Z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