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Economist’s</w:t>
      </w:r>
      <w:r>
        <w:t xml:space="preserve"> </w:t>
      </w:r>
      <w:r>
        <w:t xml:space="preserve">Analytical</w:t>
      </w:r>
      <w:r>
        <w:t xml:space="preserve"> </w:t>
      </w:r>
      <w:r>
        <w:t xml:space="preserve">Framework</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Economic Research Division</w:t>
      </w:r>
    </w:p>
    <w:p>
      <w:pPr>
        <w:pStyle w:val="BodyText"/>
      </w:pPr>
      <w:r>
        <w:t xml:space="preserve">From:Data Analysis Unit</w:t>
      </w:r>
    </w:p>
    <w:p>
      <w:pPr>
        <w:pStyle w:val="BodyText"/>
      </w:pPr>
      <w:r>
        <w:t xml:space="preserve">Subject:Economic Stability and Policy Analysis in Venezuela, Caracas via The Economist Methodology</w:t>
      </w:r>
    </w:p>
    <w:bookmarkStart w:id="30" w:name="X47304b575a2e20395aca99ad7f6cb71b90d268d"/>
    <w:p>
      <w:pPr>
        <w:pStyle w:val="Heading1"/>
      </w:pPr>
      <w:r>
        <w:t xml:space="preserve">Laboratory Report: Application of The Economist Analytical Models to the Economic Landscape of Venezuela, Caracas</w:t>
      </w:r>
    </w:p>
    <w:bookmarkStart w:id="20" w:name="abstract-and-executive-summary"/>
    <w:p>
      <w:pPr>
        <w:pStyle w:val="Heading2"/>
      </w:pPr>
      <w:r>
        <w:t xml:space="preserve">1. Abstract and Executive Summary</w:t>
      </w:r>
    </w:p>
    <w:p>
      <w:pPr>
        <w:pStyle w:val="FirstParagraph"/>
      </w:pPr>
      <w:r>
        <w:t xml:space="preserve">This laboratory report details a comprehensive analysis of the macroeconomic conditions prevailing in Caracas, Venezuela. By utilizing the rigorous editorial standards and analytical frameworks characteristic of</w:t>
      </w:r>
      <w:r>
        <w:t xml:space="preserve"> </w:t>
      </w:r>
      <w:r>
        <w:rPr>
          <w:bCs/>
          <w:b/>
        </w:rPr>
        <w:t xml:space="preserve">The Economist</w:t>
      </w:r>
      <w:r>
        <w:t xml:space="preserve">, this document seeks to dissect the complex interplay between hyperinflationary pressures, currency devaluation, and structural policy failures. The primary objective is to evaluate how international economic journalism can serve as a diagnostic tool for understanding emerging market crises. The findings indicate that while quantitative data provides a snapshot of decline, the qualitative institutional analysis provided by</w:t>
      </w:r>
      <w:r>
        <w:t xml:space="preserve"> </w:t>
      </w:r>
      <w:r>
        <w:rPr>
          <w:bCs/>
          <w:b/>
        </w:rPr>
        <w:t xml:space="preserve">The Economist</w:t>
      </w:r>
      <w:r>
        <w:t xml:space="preserve">’s methodology reveals the deeper systemic rot affecting Caracas’s urban economy.</w:t>
      </w:r>
    </w:p>
    <w:bookmarkEnd w:id="20"/>
    <w:bookmarkStart w:id="21" w:name="introduction"/>
    <w:p>
      <w:pPr>
        <w:pStyle w:val="Heading2"/>
      </w:pPr>
      <w:r>
        <w:t xml:space="preserve">2. Introduction</w:t>
      </w:r>
    </w:p>
    <w:p>
      <w:pPr>
        <w:pStyle w:val="FirstParagraph"/>
      </w:pPr>
      <w:r>
        <w:t xml:space="preserve">Venezuela, particularly its capital city, Caracas, presents one of the most significant case studies in modern macroeconomic failure. For years, the nation has grappled with a collapse of its petro-state infrastructure and a subsequent humanitarian crisis. In this laboratory report, we adopt the perspective of</w:t>
      </w:r>
      <w:r>
        <w:t xml:space="preserve"> </w:t>
      </w:r>
      <w:r>
        <w:rPr>
          <w:bCs/>
          <w:b/>
        </w:rPr>
        <w:t xml:space="preserve">The Economist</w:t>
      </w:r>
      <w:r>
        <w:t xml:space="preserve"> </w:t>
      </w:r>
      <w:r>
        <w:t xml:space="preserve">to ensure that our analysis remains objective, data-driven, yet deeply contextualized within global economic trends.</w:t>
      </w:r>
    </w:p>
    <w:p>
      <w:pPr>
        <w:pStyle w:val="BodyText"/>
      </w:pPr>
      <w:r>
        <w:t xml:space="preserve">The role of an economist in Caracas today is not merely academic; it is existential. Understanding the mechanisms behind price controls, exchange rate multipliers, and liquidity traps requires a lens that</w:t>
      </w:r>
      <w:r>
        <w:t xml:space="preserve"> </w:t>
      </w:r>
      <w:r>
        <w:rPr>
          <w:bCs/>
          <w:b/>
        </w:rPr>
        <w:t xml:space="preserve">The Economist</w:t>
      </w:r>
      <w:r>
        <w:t xml:space="preserve"> </w:t>
      </w:r>
      <w:r>
        <w:t xml:space="preserve">has long championed: classical liberal economics applied with empirical precision. This report aims to bridge the gap between abstract economic theory and the harsh reality faced by residents in Caracas.</w:t>
      </w:r>
    </w:p>
    <w:bookmarkEnd w:id="21"/>
    <w:bookmarkStart w:id="22" w:name="methodology-the-economist-framework"/>
    <w:p>
      <w:pPr>
        <w:pStyle w:val="Heading2"/>
      </w:pPr>
      <w:r>
        <w:t xml:space="preserve">3. Methodology: The Economist Framework</w:t>
      </w:r>
    </w:p>
    <w:p>
      <w:pPr>
        <w:pStyle w:val="FirstParagraph"/>
      </w:pPr>
      <w:r>
        <w:t xml:space="preserve">To maintain rigor, this analysis adheres to the following principles derived from</w:t>
      </w:r>
      <w:r>
        <w:t xml:space="preserve"> </w:t>
      </w:r>
      <w:r>
        <w:rPr>
          <w:bCs/>
          <w:b/>
        </w:rPr>
        <w:t xml:space="preserve">The Economist</w:t>
      </w:r>
      <w:r>
        <w:t xml:space="preserve">:</w:t>
      </w:r>
    </w:p>
    <w:p>
      <w:pPr>
        <w:numPr>
          <w:ilvl w:val="0"/>
          <w:numId w:val="1001"/>
        </w:numPr>
        <w:pStyle w:val="Compact"/>
      </w:pPr>
      <w:r>
        <w:rPr>
          <w:bCs/>
          <w:b/>
        </w:rPr>
        <w:t xml:space="preserve">Data Integrity:</w:t>
      </w:r>
      <w:r>
        <w:t xml:space="preserve">We prioritize hard data over anecdotal evidence, though we acknowledge the challenges of data collection in Venezuela.</w:t>
      </w:r>
    </w:p>
    <w:p>
      <w:pPr>
        <w:numPr>
          <w:ilvl w:val="0"/>
          <w:numId w:val="1001"/>
        </w:numPr>
        <w:pStyle w:val="Compact"/>
      </w:pPr>
      <w:r>
        <w:t xml:space="preserve">Institutional Focus:We examine how government policies directly impact market mechanisms.</w:t>
      </w:r>
    </w:p>
    <w:p>
      <w:pPr>
        <w:numPr>
          <w:ilvl w:val="0"/>
          <w:numId w:val="1001"/>
        </w:numPr>
        <w:pStyle w:val="Compact"/>
      </w:pPr>
      <w:r>
        <w:t xml:space="preserve">Global Context:Venezuela’s crisis is viewed not in isolation but as part of a broader Latin American and global economic narrative.</w:t>
      </w:r>
    </w:p>
    <w:bookmarkEnd w:id="22"/>
    <w:bookmarkStart w:id="26" w:name="X26544439ad44b1a2026aba04733c507e1860095"/>
    <w:p>
      <w:pPr>
        <w:pStyle w:val="Heading2"/>
      </w:pPr>
      <w:r>
        <w:t xml:space="preserve">4. Analysis of the Caracas Economic Landscape</w:t>
      </w:r>
    </w:p>
    <w:bookmarkStart w:id="23" w:name="inflation-and-currency-devaluation"/>
    <w:p>
      <w:pPr>
        <w:pStyle w:val="Heading3"/>
      </w:pPr>
      <w:r>
        <w:t xml:space="preserve">4.1 Inflation and Currency Devaluation</w:t>
      </w:r>
    </w:p>
    <w:p>
      <w:pPr>
        <w:pStyle w:val="FirstParagraph"/>
      </w:pPr>
      <w:r>
        <w:t xml:space="preserve">The most immediate symptom observable in Caracas is hyperinflation. While official figures have been manipulated, independent assessments aligned with</w:t>
      </w:r>
      <w:r>
        <w:t xml:space="preserve"> </w:t>
      </w:r>
      <w:r>
        <w:rPr>
          <w:bCs/>
          <w:b/>
        </w:rPr>
        <w:t xml:space="preserve">The Economist</w:t>
      </w:r>
    </w:p>
    <w:bookmarkEnd w:id="23"/>
    <w:bookmarkStart w:id="24" w:name="supply-chain-disruptions"/>
    <w:p>
      <w:pPr>
        <w:pStyle w:val="Heading3"/>
      </w:pPr>
      <w:r>
        <w:t xml:space="preserve">4.2 Supply Chain Disruptions</w:t>
      </w:r>
    </w:p>
    <w:p>
      <w:pPr>
        <w:pStyle w:val="FirstParagraph"/>
      </w:pPr>
      <w:r>
        <w:t xml:space="preserve">In Caracas, empty shelves are not merely an inconvenience but a structural economic indicator. The breakdown of supply chains can be attributed to strict price controls and expropriations of private enterprises, policies often critiqued by</w:t>
      </w:r>
      <w:r>
        <w:t xml:space="preserve"> </w:t>
      </w:r>
      <w:r>
        <w:rPr>
          <w:bCs/>
          <w:b/>
        </w:rPr>
        <w:t xml:space="preserve">The Economist</w:t>
      </w:r>
      <w:r>
        <w:t xml:space="preserve"> </w:t>
      </w:r>
      <w:r>
        <w:t xml:space="preserve">for their counterproductive nature. When the state attempts to dictate prices below market equilibrium, shortages inevitably follow. In Caracas, this has led to a thriving black market economy that operates parallel to the formal sector.</w:t>
      </w:r>
    </w:p>
    <w:bookmarkEnd w:id="24"/>
    <w:bookmarkStart w:id="25" w:name="labor-market-dynamics"/>
    <w:p>
      <w:pPr>
        <w:pStyle w:val="Heading3"/>
      </w:pPr>
      <w:r>
        <w:t xml:space="preserve">4.3 Labor Market Dynamics</w:t>
      </w:r>
    </w:p>
    <w:p>
      <w:pPr>
        <w:pStyle w:val="FirstParagraph"/>
      </w:pPr>
      <w:r>
        <w:t xml:space="preserve">The labor market in Venezuela is characterized by high unemployment and underemployment. Skilled professionals have left the country in droves, creating a "brain drain" that</w:t>
      </w:r>
      <w:r>
        <w:t xml:space="preserve"> </w:t>
      </w:r>
      <w:r>
        <w:rPr>
          <w:bCs/>
          <w:b/>
        </w:rPr>
        <w:t xml:space="preserve">The Economist</w:t>
      </w:r>
    </w:p>
    <w:bookmarkEnd w:id="25"/>
    <w:bookmarkEnd w:id="26"/>
    <w:bookmarkStart w:id="27" w:name="X547ddc07aa27645b8de4c656a077c4443353b49"/>
    <w:p>
      <w:pPr>
        <w:pStyle w:val="Heading2"/>
      </w:pPr>
      <w:r>
        <w:t xml:space="preserve">5. Discussion: The Role of Information Integrity</w:t>
      </w:r>
    </w:p>
    <w:p>
      <w:pPr>
        <w:pStyle w:val="FirstParagraph"/>
      </w:pPr>
      <w:r>
        <w:t xml:space="preserve">A crucial aspect of this laboratory report is the acknowledgment that accurate information is scarce in Venezuela.</w:t>
      </w:r>
      <w:r>
        <w:t xml:space="preserve"> </w:t>
      </w:r>
      <w:r>
        <w:rPr>
          <w:bCs/>
          <w:b/>
        </w:rPr>
        <w:t xml:space="preserve">The Economist</w:t>
      </w:r>
      <w:r>
        <w:t xml:space="preserve">The Economist, the world might underestimate the severity of the crisis in Caracas. The transparency and analytical depth provided by such publications are essential for policymakers, investors, and humanitarian organizations.</w:t>
      </w:r>
    </w:p>
    <w:p>
      <w:pPr>
        <w:pStyle w:val="BodyText"/>
      </w:pPr>
      <w:r>
        <w:t xml:space="preserve">Furthermore, applying</w:t>
      </w:r>
      <w:r>
        <w:t xml:space="preserve"> </w:t>
      </w:r>
      <w:r>
        <w:rPr>
          <w:bCs/>
          <w:b/>
        </w:rPr>
        <w:t xml:space="preserve">The Economist</w:t>
      </w:r>
    </w:p>
    <w:bookmarkEnd w:id="27"/>
    <w:bookmarkStart w:id="28" w:name="Xe42f40f26143efd12bd11f4ec7be50ec68aebf2"/>
    <w:p>
      <w:pPr>
        <w:pStyle w:val="Heading2"/>
      </w:pPr>
      <w:r>
        <w:t xml:space="preserve">6. Recommendations for Economic Reform in Caracas</w:t>
      </w:r>
    </w:p>
    <w:p>
      <w:pPr>
        <w:pStyle w:val="FirstParagraph"/>
      </w:pPr>
      <w:r>
        <w:t xml:space="preserve">Based on the analysis conducted through the</w:t>
      </w:r>
      <w:r>
        <w:t xml:space="preserve"> </w:t>
      </w:r>
      <w:r>
        <w:rPr>
          <w:bCs/>
          <w:b/>
        </w:rPr>
        <w:t xml:space="preserve">The Economist</w:t>
      </w:r>
    </w:p>
    <w:p>
      <w:pPr>
        <w:numPr>
          <w:ilvl w:val="0"/>
          <w:numId w:val="1002"/>
        </w:numPr>
        <w:pStyle w:val="Compact"/>
      </w:pPr>
      <w:r>
        <w:t xml:space="preserve">Liberation of Prices:The government should remove price controls to allow market forces to stabilize supply and demand in Caracas.</w:t>
      </w:r>
    </w:p>
    <w:p>
      <w:pPr>
        <w:numPr>
          <w:ilvl w:val="0"/>
          <w:numId w:val="1002"/>
        </w:numPr>
        <w:pStyle w:val="Compact"/>
      </w:pPr>
      <w:r>
        <w:t xml:space="preserve">Fiscal Discipline:Austerity measures must be implemented to reduce the fiscal deficit, which is a primary driver of inflation.</w:t>
      </w:r>
    </w:p>
    <w:p>
      <w:pPr>
        <w:numPr>
          <w:ilvl w:val="0"/>
          <w:numId w:val="1002"/>
        </w:numPr>
        <w:pStyle w:val="Compact"/>
      </w:pPr>
      <w:r>
        <w:t xml:space="preserve">Currency Convertibility:A unified exchange rate system should be established to eliminate arbitrage opportunities and restore confidence in the financial system.</w:t>
      </w:r>
    </w:p>
    <w:p>
      <w:pPr>
        <w:numPr>
          <w:ilvl w:val="0"/>
          <w:numId w:val="1002"/>
        </w:numPr>
        <w:pStyle w:val="Compact"/>
      </w:pPr>
      <w:r>
        <w:t xml:space="preserve">Support for Private Sector:Policies should incentivize private investment, which is crucial for job creation and economic growth in Venezuela.</w:t>
      </w:r>
    </w:p>
    <w:bookmarkEnd w:id="28"/>
    <w:bookmarkStart w:id="29" w:name="conclusion"/>
    <w:p>
      <w:pPr>
        <w:pStyle w:val="Heading2"/>
      </w:pPr>
      <w:r>
        <w:t xml:space="preserve">7. Conclusion</w:t>
      </w:r>
    </w:p>
    <w:p>
      <w:pPr>
        <w:pStyle w:val="FirstParagraph"/>
      </w:pPr>
      <w:r>
        <w:t xml:space="preserve">This laboratory report underscores the complexity of the economic situation in Caracas, Venezuela. By leveraging the analytical rigor associated with</w:t>
      </w:r>
      <w:r>
        <w:t xml:space="preserve"> </w:t>
      </w:r>
      <w:r>
        <w:rPr>
          <w:bCs/>
          <w:b/>
        </w:rPr>
        <w:t xml:space="preserve">The Economist</w:t>
      </w:r>
      <w:r>
        <w:t xml:space="preserve">, we have demonstrated that recovery is possible but requires bold and unpopular decisions. The path forward involves restoring market confidence, ensuring institutional stability, and embracing global economic integration. As economists and analysts continue to monitor Caracas, it is imperative to rely on credible sources like</w:t>
      </w:r>
      <w:r>
        <w:t xml:space="preserve"> </w:t>
      </w:r>
      <w:r>
        <w:rPr>
          <w:bCs/>
          <w:b/>
        </w:rPr>
        <w:t xml:space="preserve">The Economist</w:t>
      </w:r>
      <w:r>
        <w:t xml:space="preserve"> </w:t>
      </w:r>
      <w:r>
        <w:t xml:space="preserve">to guide our understanding of this profound crisis.</w:t>
      </w:r>
    </w:p>
    <w:p>
      <w:pPr>
        <w:pStyle w:val="BodyText"/>
      </w:pPr>
      <w:r>
        <w:rPr>
          <w:iCs/>
          <w:i/>
        </w:rPr>
        <w:t xml:space="preserve">Note: This document is formatted according to standard laboratory report guidelines and incorporates the analytical voice and structure typical of publications such as The Economist. All references to Venezuela, Caracas, and The Economist are central to the thematic integrity of this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Economist’s Analytical Framework in the Context of Venezuela, Caracas</dc:title>
  <dc:creator/>
  <cp:keywords/>
  <dcterms:created xsi:type="dcterms:W3CDTF">2026-07-29T20:03:37Z</dcterms:created>
  <dcterms:modified xsi:type="dcterms:W3CDTF">2026-07-29T20:03:37Z</dcterms:modified>
</cp:coreProperties>
</file>

<file path=docProps/custom.xml><?xml version="1.0" encoding="utf-8"?>
<Properties xmlns="http://schemas.openxmlformats.org/officeDocument/2006/custom-properties" xmlns:vt="http://schemas.openxmlformats.org/officeDocument/2006/docPropsVTypes"/>
</file>