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5" w:name="Xdb3515487bbcbbbc2adf29bba9d510f0dc554d6"/>
    <w:p>
      <w:pPr>
        <w:pStyle w:val="Heading1"/>
      </w:pPr>
      <w:r>
        <w:t xml:space="preserve">FINDINGS AND ANALYSIS OF THE EDITOR DEPLOYMENT IN ARGENTINA CÓRDOBA</w:t>
      </w:r>
    </w:p>
    <w:p>
      <w:pPr>
        <w:pStyle w:val="FirstParagraph"/>
      </w:pPr>
      <w:r>
        <w:br/>
      </w:r>
      <w:r>
        <w:rPr>
          <w:bCs/>
          <w:b/>
        </w:rPr>
        <w:t xml:space="preserve">Date of Report: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Laboratory Unit:</w:t>
      </w:r>
      <w:r>
        <w:t xml:space="preserve"> </w:t>
      </w:r>
      <w:r>
        <w:t xml:space="preserve">South American Digital Infrastructure Division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Editor Software Integration and Regional Adaptation Strategies in the Province of Córdoba, Argentina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br/>
      </w:r>
      <w:r>
        <w:t xml:space="preserve">The rapid evolution of digital publishing platforms has necessitated a comprehensive re-evaluation of legacy systems currently utilized across major academic and industrial hubs in South America. This lab report focuses specifically on the integration, functionality, and regional adaptation of our proprietary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software suite within the geographic and economic context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The city of Córdoba serves as a critical technological hub in Argentina, often referred to as the "Silicon Valley" of South America due to its high concentration of IT developers and outsourcing firms. Consequently, deploying our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tool in this region offers unique insights into how enterprise-grade text processing tools interact with local linguistic nuances, regulatory frameworks regarding data sovereignty,</w:t>
      </w:r>
      <w:r>
        <w:br/>
      </w:r>
      <w:r>
        <w:t xml:space="preserve">and the specific workflows utilized by Argentine academic institutions.</w:t>
      </w:r>
      <w:r>
        <w:br/>
      </w:r>
      <w:r>
        <w:br/>
      </w:r>
      <w:r>
        <w:t xml:space="preserve">The primary objective of this investigation is to determine whether the standard configuration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meets the stringent requirements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's educational sector, or if localized modifications are required. Previous pilot studies in Buenos Aires indicated high user satisfaction; however, the distinct dialectical variations found in Córdoba require rigorous testing. This document outlines the methodology employed, results obtained during stress tests and usability trials,</w:t>
      </w:r>
      <w:r>
        <w:br/>
      </w:r>
      <w:r>
        <w:t xml:space="preserve">and provides strategic recommendations for final deployment.</w:t>
      </w:r>
      <w:r>
        <w:br/>
      </w:r>
      <w:r>
        <w:br/>
      </w:r>
    </w:p>
    <w:bookmarkEnd w:id="20"/>
    <w:bookmarkStart w:id="21" w:name="ii.-methodology"/>
    <w:p>
      <w:pPr>
        <w:pStyle w:val="Heading2"/>
      </w:pPr>
      <w:r>
        <w:t xml:space="preserve">II. Methodology</w:t>
      </w:r>
    </w:p>
    <w:p>
      <w:pPr>
        <w:pStyle w:val="FirstParagraph"/>
      </w:pPr>
      <w:r>
        <w:br/>
      </w:r>
      <w:r>
        <w:t xml:space="preserve">To ensure a thorough evaluation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, we established two distinct testing environments simulating real-world conditions within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A. Environmental Simulation:</w:t>
      </w:r>
      <w:r>
        <w:br/>
      </w:r>
      <w:r>
        <w:t xml:space="preserve">The first environment replicated the network latency and bandwidth typical of university campuses in Córdoba, where peak traffic occurs during midday hours. This was crucial to test the</w:t>
      </w:r>
      <w:r>
        <w:t xml:space="preserve"> </w:t>
      </w:r>
      <w:r>
        <w:rPr>
          <w:bCs/>
          <w:b/>
        </w:rPr>
        <w:t xml:space="preserve">Editor's</w:t>
      </w:r>
      <w:r>
        <w:t xml:space="preserve"> </w:t>
      </w:r>
      <w:r>
        <w:t xml:space="preserve">cloud-synchronization capabilities under suboptimal connectivity.</w:t>
      </w:r>
      <w:r>
        <w:br/>
      </w:r>
      <w:r>
        <w:br/>
      </w:r>
      <w:r>
        <w:rPr>
          <w:bCs/>
          <w:b/>
        </w:rPr>
        <w:t xml:space="preserve">B. Linguistic Analysis:</w:t>
      </w:r>
      <w:r>
        <w:br/>
      </w:r>
      <w:r>
        <w:t xml:space="preserve">We utilized a corpus of texts sourced from local universities and government offices in Córdoba, featuring regional slang ("lunfardo" variants) and specific grammatical structures common in Argentine Spanish. The</w:t>
      </w:r>
      <w:r>
        <w:t xml:space="preserve"> </w:t>
      </w:r>
      <w:r>
        <w:rPr>
          <w:bCs/>
          <w:b/>
        </w:rPr>
        <w:t xml:space="preserve">Editor's</w:t>
      </w:r>
      <w:r>
        <w:t xml:space="preserve"> </w:t>
      </w:r>
      <w:r>
        <w:t xml:space="preserve">spell-checker and grammar engine were subjected to these inputs to measure accuracy rates.</w:t>
      </w:r>
      <w:r>
        <w:br/>
      </w:r>
      <w:r>
        <w:br/>
      </w:r>
      <w:r>
        <w:rPr>
          <w:bCs/>
          <w:b/>
        </w:rPr>
        <w:t xml:space="preserve">C. Compliance Testing:</w:t>
      </w:r>
      <w:r>
        <w:br/>
      </w:r>
      <w:r>
        <w:t xml:space="preserve">Given the strict data protection laws in Argentina, we verified that the</w:t>
      </w:r>
      <w:r>
        <w:t xml:space="preserve"> </w:t>
      </w:r>
      <w:r>
        <w:rPr>
          <w:bCs/>
          <w:b/>
        </w:rPr>
        <w:t xml:space="preserve">Editor's</w:t>
      </w:r>
      <w:r>
        <w:t xml:space="preserve"> </w:t>
      </w:r>
      <w:r>
        <w:t xml:space="preserve">data storage protocols comply with local regulations while maintaining server integrity for clients based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  <w:r>
        <w:br/>
      </w:r>
      <w:r>
        <w:br/>
      </w:r>
    </w:p>
    <w:bookmarkEnd w:id="21"/>
    <w:bookmarkStart w:id="22" w:name="iii.-results-and-analysis"/>
    <w:p>
      <w:pPr>
        <w:pStyle w:val="Heading2"/>
      </w:pPr>
      <w:r>
        <w:t xml:space="preserve">III. Results and Analysis</w:t>
      </w:r>
    </w:p>
    <w:p>
      <w:pPr>
        <w:pStyle w:val="FirstParagraph"/>
      </w:pPr>
      <w:r>
        <w:br/>
      </w:r>
      <w:r>
        <w:rPr>
          <w:bCs/>
          <w:b/>
        </w:rPr>
        <w:t xml:space="preserve">A. Performance Metrics:</w:t>
      </w:r>
      <w:r>
        <w:br/>
      </w:r>
      <w:r>
        <w:t xml:space="preserve">The performance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was exceptional during low-latency tests, with document load times averaging under 100 milliseconds. However, in high-latency simulations representative of rural areas surrounding Córdoba city, synchronization delays reached up to three seconds. This finding suggests that for widespread adoption across the entire province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an offline-first mode must be prioritized in the next software update.</w:t>
      </w:r>
      <w:r>
        <w:br/>
      </w:r>
      <w:r>
        <w:br/>
      </w:r>
      <w:r>
        <w:rPr>
          <w:bCs/>
          <w:b/>
        </w:rPr>
        <w:t xml:space="preserve">B. Linguistic Accuracy:</w:t>
      </w:r>
      <w:r>
        <w:br/>
      </w:r>
      <w:r>
        <w:t xml:space="preserve">Initial testing revealed a 92% accuracy rate in spell-checking for standard Argentine Spanish. However, upon introducing texts specific to the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region, the accuracy dropped slightly due to unique lexical items. The</w:t>
      </w:r>
      <w:r>
        <w:t xml:space="preserve"> </w:t>
      </w:r>
      <w:r>
        <w:rPr>
          <w:bCs/>
          <w:b/>
        </w:rPr>
        <w:t xml:space="preserve">Editor's</w:t>
      </w:r>
      <w:r>
        <w:t xml:space="preserve"> </w:t>
      </w:r>
      <w:r>
        <w:t xml:space="preserve">machine learning algorithm correctly identified and adapted to these variations after just forty-eight hours of usage data collection from local users. This adaptive capability is a significant asset for publishers operating in this demographic.</w:t>
      </w:r>
      <w:r>
        <w:br/>
      </w:r>
      <w:r>
        <w:br/>
      </w:r>
      <w:r>
        <w:rPr>
          <w:bCs/>
          <w:b/>
        </w:rPr>
        <w:t xml:space="preserve">C. User Experience (UX):</w:t>
      </w:r>
      <w:r>
        <w:br/>
      </w:r>
      <w:r>
        <w:t xml:space="preserve">Usability surveys conducted among fifty editors and academic researchers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highlighted several pain points. The most common complaint was the difficulty in navigating complex formatting tools designed primarily for English-language documents. Users requested a simplified toolbar interface that emphasizes text flow over rigid styling, aligning with the narrative-heavy style prevalent in Latin American literature.</w:t>
      </w:r>
      <w:r>
        <w:br/>
      </w:r>
      <w:r>
        <w:br/>
      </w:r>
    </w:p>
    <w:bookmarkEnd w:id="22"/>
    <w:bookmarkStart w:id="23" w:name="iv.-discussion"/>
    <w:p>
      <w:pPr>
        <w:pStyle w:val="Heading2"/>
      </w:pPr>
      <w:r>
        <w:t xml:space="preserve">IV. Discussion</w:t>
      </w:r>
    </w:p>
    <w:p>
      <w:pPr>
        <w:pStyle w:val="FirstParagraph"/>
      </w:pPr>
      <w:r>
        <w:br/>
      </w:r>
      <w:r>
        <w:t xml:space="preserve">The deployment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presents both opportunities and challenges. The high technological literacy of users in this region allows for advanced feature adoption, yet their specific cultural needs demand a more nuanced approach to software localization.</w:t>
      </w:r>
      <w:r>
        <w:br/>
      </w:r>
      <w:r>
        <w:br/>
      </w:r>
      <w:r>
        <w:t xml:space="preserve">It is evident that the term "Argentina" often brings to mind a standardized Spanish dialect, but the internal diversity within provinces like Córdoba requires tailored solutions.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must not only support right-to-left text alignment (if necessary for specific academic fields) but also integrate seamlessly with local calendar formats and date conventions.</w:t>
      </w:r>
      <w:r>
        <w:br/>
      </w:r>
      <w:r>
        <w:br/>
      </w:r>
      <w:r>
        <w:t xml:space="preserve">Furthermore, the economic climate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heavily influenced by software export markets, means that pricing models for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subscription service must be flexible. A one-size-fits-all pricing structure based on US or European standards is not viable. Instead, tiered licensing that rewards long-term institutional partnerships within the province is recommended.</w:t>
      </w:r>
      <w:r>
        <w:br/>
      </w:r>
      <w:r>
        <w:br/>
      </w:r>
    </w:p>
    <w:bookmarkEnd w:id="23"/>
    <w:bookmarkStart w:id="24" w:name="v.-conclusion-and-recommendations"/>
    <w:p>
      <w:pPr>
        <w:pStyle w:val="Heading2"/>
      </w:pPr>
      <w:r>
        <w:t xml:space="preserve">V. Conclusion and Recommendations</w:t>
      </w:r>
    </w:p>
    <w:p>
      <w:pPr>
        <w:pStyle w:val="FirstParagraph"/>
      </w:pPr>
      <w:r>
        <w:br/>
      </w:r>
      <w:r>
        <w:t xml:space="preserve">In conclusion,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shows immense potential for widespread adoption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Its robust feature set aligns well with the professional needs of local publishers and academics. However, to fully realize its utility, several key adjustments are recommended:</w:t>
      </w:r>
      <w:r>
        <w:br/>
      </w:r>
      <w:r>
        <w:br/>
      </w:r>
      <w:r>
        <w:t xml:space="preserve">1. **Enhanced Offline Functionality:** To address connectivity issues in peripheral areas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a robust offline mode should be implemented as a standard feature.</w:t>
      </w:r>
      <w:r>
        <w:br/>
      </w:r>
      <w:r>
        <w:t xml:space="preserve">2. **Localized Language Packs:** Update the default dictionary for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to include a comprehensive database of words and phrases specific to Córdoba, ensuring higher accuracy for local users.</w:t>
      </w:r>
      <w:r>
        <w:br/>
      </w:r>
      <w:r>
        <w:t xml:space="preserve">3. **Interface Simplification:** Redesign the user interface based on feedback from local experts, focusing on intuitive navigation and reduced cognitive load.</w:t>
      </w:r>
      <w:r>
        <w:br/>
      </w:r>
      <w:r>
        <w:t xml:space="preserve">4. **Strategic Partnerships:** Establish direct partnerships with key educational institutions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to facilitate pilot programs and gather ongoing qualitative data.</w:t>
      </w:r>
      <w:r>
        <w:br/>
      </w:r>
      <w:r>
        <w:br/>
      </w:r>
      <w:r>
        <w:t xml:space="preserve">By addressing these areas, we can ensure that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becomes the preferred tool for content creation in this dynamic region. The successful implementation of these recommendations will not only enhance user satisfaction but also solidify our brand's reputation as a culturally aware and technologically advanced provider in the South American market.</w:t>
      </w:r>
      <w:r>
        <w:br/>
      </w:r>
      <w:r>
        <w:br/>
      </w:r>
      <w:r>
        <w:rPr>
          <w:bCs/>
          <w:b/>
        </w:rPr>
        <w:t xml:space="preserve">Prepared by:</w:t>
      </w:r>
      <w:r>
        <w:br/>
      </w:r>
      <w:r>
        <w:t xml:space="preserve">Lead Analyst, Regional Software Integration</w:t>
      </w:r>
      <w:r>
        <w:br/>
      </w:r>
      <w:r>
        <w:t xml:space="preserve">Digital Solutions Division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Editor Implementation in Argentina Córdoba</dc:title>
  <dc:creator/>
  <dc:language>en</dc:language>
  <cp:keywords/>
  <dcterms:created xsi:type="dcterms:W3CDTF">2026-07-29T02:49:55Z</dcterms:created>
  <dcterms:modified xsi:type="dcterms:W3CDTF">2026-07-29T02:49:55Z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