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Editorial</w:t>
      </w:r>
      <w:r>
        <w:t xml:space="preserve"> </w:t>
      </w:r>
      <w:r>
        <w:t xml:space="preserve">Systems</w:t>
      </w:r>
      <w:r>
        <w:t xml:space="preserve"> </w:t>
      </w:r>
      <w:r>
        <w:t xml:space="preserve">in</w:t>
      </w:r>
      <w:r>
        <w:t xml:space="preserve"> </w:t>
      </w:r>
      <w:r>
        <w:t xml:space="preserve">Chile</w:t>
      </w:r>
      <w:r>
        <w:t xml:space="preserve"> </w:t>
      </w:r>
      <w:r>
        <w:t xml:space="preserve">Santiago</w:t>
      </w:r>
    </w:p>
    <w:bookmarkStart w:id="27" w:name="Xc94705a611b83764dbf71ec2e312302826122ed"/>
    <w:p>
      <w:pPr>
        <w:pStyle w:val="Heading1"/>
      </w:pPr>
      <w:r>
        <w:t xml:space="preserve">Laboratory Report: Integration and Optimization of Digital Editorial Interfaces in Chile Santiago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Laboratory for Digital Media Studies, Santiago, Chile</w:t>
      </w:r>
      <w:r>
        <w:br/>
      </w:r>
      <w:r>
        <w:rPr>
          <w:bCs/>
          <w:b/>
        </w:rPr>
        <w:t xml:space="preserve">Subject:</w:t>
      </w:r>
      <w:r>
        <w:rPr>
          <w:iCs/>
          <w:i/>
        </w:rPr>
        <w:t xml:space="preserve">Evaluation of Next-Generation Editor Environments for Localized Content Management</w:t>
      </w:r>
      <w:r>
        <w:br/>
      </w:r>
      <w:r>
        <w:rPr>
          <w:bCs/>
          <w:b/>
        </w:rPr>
        <w:t xml:space="preserve">Status:</w:t>
      </w:r>
      <w:r>
        <w:t xml:space="preserve"> </w:t>
      </w:r>
      <w:r>
        <w:t xml:space="preserve">Final Report</w:t>
      </w:r>
    </w:p>
    <w:bookmarkStart w:id="20" w:name="executive-summary"/>
    <w:p>
      <w:pPr>
        <w:pStyle w:val="Heading2"/>
      </w:pPr>
      <w:r>
        <w:t xml:space="preserve">1. Executive Summary</w:t>
      </w:r>
    </w:p>
    <w:p>
      <w:pPr>
        <w:pStyle w:val="FirstParagraph"/>
      </w:pPr>
      <w:r>
        <w:t xml:space="preserve">The primary objective of this laboratory study was to evaluate the performance, usability, and localization capabilities of modern digital editor platforms within the specific context of Chile Santiago. As the capital and largest metropolis of Chile, Santiago represents a critical hub for media production in Latin America. This report details the technical assessment conducted on various editor solutions, focusing on their ability to handle Spanish-language nuances common in Central Chile while maintaining high-performance standards for web-based publishing. The findings indicate that while international editor standards provide robust frameworks, specific adaptations are required to address the unique linguistic and regulatory landscape of Chile Santiago.</w:t>
      </w:r>
    </w:p>
    <w:bookmarkEnd w:id="20"/>
    <w:bookmarkStart w:id="21" w:name="introduction"/>
    <w:p>
      <w:pPr>
        <w:pStyle w:val="Heading2"/>
      </w:pPr>
      <w:r>
        <w:t xml:space="preserve">2. Introduction</w:t>
      </w:r>
    </w:p>
    <w:p>
      <w:pPr>
        <w:pStyle w:val="FirstParagraph"/>
      </w:pPr>
      <w:r>
        <w:t xml:space="preserve">In the rapidly evolving digital media landscape, the efficiency of an</w:t>
      </w:r>
      <w:r>
        <w:t xml:space="preserve"> </w:t>
      </w:r>
      <w:r>
        <w:rPr>
          <w:bCs/>
          <w:b/>
        </w:rPr>
        <w:t xml:space="preserve">Editor</w:t>
      </w:r>
      <w:r>
        <w:t xml:space="preserve"> </w:t>
      </w:r>
      <w:r>
        <w:t xml:space="preserve">is paramount for content creators producing material for distribution in major urban centers. The city of</w:t>
      </w:r>
      <w:r>
        <w:t xml:space="preserve"> </w:t>
      </w:r>
      <w:r>
        <w:rPr>
          <w:bCs/>
          <w:b/>
        </w:rPr>
        <w:t xml:space="preserve">Santiago, Chile</w:t>
      </w:r>
      <w:r>
        <w:t xml:space="preserve">, serves as a prime testing ground due to its dense population, high internet penetration rates, and complex regulatory environment regarding digital content. This laboratory report aims to bridge the gap between generic editorial software performance and localized requirements. By focusing on the intersection of advanced editing technology and regional specificity, we seek to determine how an</w:t>
      </w:r>
      <w:r>
        <w:t xml:space="preserve"> </w:t>
      </w:r>
      <w:r>
        <w:rPr>
          <w:bCs/>
          <w:b/>
        </w:rPr>
        <w:t xml:space="preserve">Editor</w:t>
      </w:r>
      <w:r>
        <w:t xml:space="preserve"> </w:t>
      </w:r>
      <w:r>
        <w:t xml:space="preserve">can be optimized for users in</w:t>
      </w:r>
      <w:r>
        <w:t xml:space="preserve"> </w:t>
      </w:r>
      <w:r>
        <w:rPr>
          <w:bCs/>
          <w:b/>
        </w:rPr>
        <w:t xml:space="preserve">Santiago Chile</w:t>
      </w:r>
      <w:r>
        <w:t xml:space="preserve">. The study involves a comparative analysis of three distinct editor architectures, measuring latency, character encoding accuracy for Spanish diacritics (such as the tilde and acute accent), and compliance with local data sovereignty laws.</w:t>
      </w:r>
    </w:p>
    <w:bookmarkEnd w:id="21"/>
    <w:bookmarkStart w:id="22" w:name="methodology"/>
    <w:p>
      <w:pPr>
        <w:pStyle w:val="Heading2"/>
      </w:pPr>
      <w:r>
        <w:t xml:space="preserve">3. Methodology</w:t>
      </w:r>
    </w:p>
    <w:p>
      <w:pPr>
        <w:pStyle w:val="FirstParagraph"/>
      </w:pPr>
      <w:r>
        <w:t xml:space="preserve">The laboratory experiments were conducted in a controlled server environment mimicking the network infrastructure typical of high-density areas in</w:t>
      </w:r>
      <w:r>
        <w:t xml:space="preserve"> </w:t>
      </w:r>
      <w:r>
        <w:rPr>
          <w:bCs/>
          <w:b/>
        </w:rPr>
        <w:t xml:space="preserve">Santiago Chile</w:t>
      </w:r>
      <w:r>
        <w:t xml:space="preserve">. We utilized a standard suite of benchmarking tools to measure the responsiveness and stability of each editor platform. The test subjects included three leading web-based editorial platforms, all configured with Spanish (CL) locale settings.</w:t>
      </w:r>
      <w:r>
        <w:t xml:space="preserve"> </w:t>
      </w:r>
      <w:r>
        <w:t xml:space="preserve">Key performance indicators (KPIs) included:</w:t>
      </w:r>
    </w:p>
    <w:p>
      <w:pPr>
        <w:numPr>
          <w:ilvl w:val="0"/>
          <w:numId w:val="1001"/>
        </w:numPr>
        <w:pStyle w:val="Compact"/>
      </w:pPr>
      <w:r>
        <w:rPr>
          <w:bCs/>
          <w:b/>
        </w:rPr>
        <w:t xml:space="preserve">Load Time:</w:t>
      </w:r>
      <w:r>
        <w:t xml:space="preserve"> </w:t>
      </w:r>
      <w:r>
        <w:t xml:space="preserve">The time required for the</w:t>
      </w:r>
      <w:r>
        <w:t xml:space="preserve"> </w:t>
      </w:r>
      <w:r>
        <w:rPr>
          <w:bCs/>
          <w:b/>
        </w:rPr>
        <w:t xml:space="preserve">Editor</w:t>
      </w:r>
      <w:r>
        <w:t xml:space="preserve"> </w:t>
      </w:r>
      <w:r>
        <w:t xml:space="preserve">interface to become fully interactive after initiating a session from an IP address located in Santiago.</w:t>
      </w:r>
    </w:p>
    <w:p>
      <w:pPr>
        <w:numPr>
          <w:ilvl w:val="0"/>
          <w:numId w:val="1001"/>
        </w:numPr>
        <w:pStyle w:val="Compact"/>
      </w:pPr>
      <w:r>
        <w:rPr>
          <w:bCs/>
          <w:b/>
        </w:rPr>
        <w:t xml:space="preserve">Linguistic Accuracy:</w:t>
      </w:r>
      <w:r>
        <w:t xml:space="preserve">The precision with which the editor handles Chilean Spanish colloquialisms, spelling variations, and special characters.</w:t>
      </w:r>
    </w:p>
    <w:p>
      <w:pPr>
        <w:numPr>
          <w:ilvl w:val="0"/>
          <w:numId w:val="1001"/>
        </w:numPr>
        <w:pStyle w:val="Compact"/>
      </w:pPr>
      <w:r>
        <w:rPr>
          <w:bCs/>
          <w:b/>
        </w:rPr>
        <w:t xml:space="preserve">Concurrent User Stability:</w:t>
      </w:r>
      <w:r>
        <w:t xml:space="preserve">The ability of the backend supporting the</w:t>
      </w:r>
      <w:r>
        <w:t xml:space="preserve"> </w:t>
      </w:r>
      <w:r>
        <w:rPr>
          <w:bCs/>
          <w:b/>
        </w:rPr>
        <w:t xml:space="preserve">Editor</w:t>
      </w:r>
    </w:p>
    <w:bookmarkEnd w:id="22"/>
    <w:bookmarkStart w:id="23" w:name="results-and-observations"/>
    <w:p>
      <w:pPr>
        <w:pStyle w:val="Heading2"/>
      </w:pPr>
      <w:r>
        <w:t xml:space="preserve">4. Results and Observations</w:t>
      </w:r>
    </w:p>
    <w:p>
      <w:pPr>
        <w:pStyle w:val="FirstParagraph"/>
      </w:pPr>
      <w:r>
        <w:t xml:space="preserve">During the testing phase, distinct differences emerged between global editor standards and those adapted for regional markets. When accessing the</w:t>
      </w:r>
      <w:r>
        <w:t xml:space="preserve"> </w:t>
      </w:r>
      <w:r>
        <w:rPr>
          <w:bCs/>
          <w:b/>
        </w:rPr>
        <w:t xml:space="preserve">Editor</w:t>
      </w:r>
      <w:r>
        <w:t xml:space="preserve">s from local nodes in Santiago, latency was initially observed to be higher than expected due to routing inefficiencies through international backbone connections. However, platforms that utilized Content Delivery Networks (CDNs) with edge nodes physically located in South America demonstrated significantly improved performance.</w:t>
      </w:r>
      <w:r>
        <w:t xml:space="preserve"> </w:t>
      </w:r>
      <w:r>
        <w:t xml:space="preserve">Regarding linguistic accuracy, the test revealed that standard European Spanish configurations often failed to prioritize Chile-specific slang and spelling conventions. For instance, terms frequently used in media outlets across</w:t>
      </w:r>
      <w:r>
        <w:t xml:space="preserve"> </w:t>
      </w:r>
      <w:r>
        <w:rPr>
          <w:bCs/>
          <w:b/>
        </w:rPr>
        <w:t xml:space="preserve">Santiago Chile</w:t>
      </w:r>
      <w:r>
        <w:t xml:space="preserve"> </w:t>
      </w:r>
      <w:r>
        <w:t xml:space="preserve">were sometimes flagged as errors by spell-checkers configured for generic Spanish locales. This highlights a critical flaw in non-localized editor deployments. The most effective</w:t>
      </w:r>
      <w:r>
        <w:t xml:space="preserve"> </w:t>
      </w:r>
      <w:r>
        <w:rPr>
          <w:bCs/>
          <w:b/>
        </w:rPr>
        <w:t xml:space="preserve">Editor</w:t>
      </w:r>
      <w:r>
        <w:t xml:space="preserve"> </w:t>
      </w:r>
      <w:r>
        <w:t xml:space="preserve">configuration required custom dictionary imports specifically tailored to the vocabulary prevalent in Chilean journalism and corporate communications.</w:t>
      </w:r>
      <w:r>
        <w:t xml:space="preserve"> </w:t>
      </w:r>
      <w:r>
        <w:t xml:space="preserve">Furthermore, stability tests showed that during peak hours, when digital consumption in Santiago reaches its zenith, editors lacking adequate server scaling faced minor interface freezes. This suggests that for a seamless user experience in</w:t>
      </w:r>
      <w:r>
        <w:t xml:space="preserve"> </w:t>
      </w:r>
      <w:r>
        <w:rPr>
          <w:bCs/>
          <w:b/>
        </w:rPr>
        <w:t xml:space="preserve">Santiago Chile</w:t>
      </w:r>
      <w:r>
        <w:t xml:space="preserve">, the underlying infrastructure of the editor must be robust enough to handle regional traffic patterns without compromising the editing workflow.</w:t>
      </w:r>
    </w:p>
    <w:bookmarkEnd w:id="23"/>
    <w:bookmarkStart w:id="24" w:name="discussion"/>
    <w:p>
      <w:pPr>
        <w:pStyle w:val="Heading2"/>
      </w:pPr>
      <w:r>
        <w:t xml:space="preserve">5. Discussion</w:t>
      </w:r>
    </w:p>
    <w:p>
      <w:pPr>
        <w:pStyle w:val="FirstParagraph"/>
      </w:pPr>
      <w:r>
        <w:t xml:space="preserve">The data collected underscores the necessity of localizing not just content, but the tools used to create it. An</w:t>
      </w:r>
      <w:r>
        <w:t xml:space="preserve"> </w:t>
      </w:r>
      <w:r>
        <w:rPr>
          <w:bCs/>
          <w:b/>
        </w:rPr>
        <w:t xml:space="preserve">Editor</w:t>
      </w:r>
      <w:r>
        <w:t xml:space="preserve"> </w:t>
      </w:r>
      <w:r>
        <w:t xml:space="preserve">is more than a text input field; it is a complex software ecosystem that interacts with databases, media storage, and publishing networks. In the context of Chile Santiago, where digital media consumption is among the highest in Latin America, these interactions must be seamless.</w:t>
      </w:r>
      <w:r>
        <w:t xml:space="preserve"> </w:t>
      </w:r>
      <w:r>
        <w:t xml:space="preserve">The challenges identified regarding spelling and grammar checks indicate that international editor providers often overlook the nuances of regional dialects. For content producers in Santiago, this results in unnecessary friction and reduced productivity. Therefore, it is recommended that any</w:t>
      </w:r>
      <w:r>
        <w:t xml:space="preserve"> </w:t>
      </w:r>
      <w:r>
        <w:rPr>
          <w:bCs/>
          <w:b/>
        </w:rPr>
        <w:t xml:space="preserve">Editor</w:t>
      </w:r>
      <w:r>
        <w:t xml:space="preserve"> </w:t>
      </w:r>
      <w:r>
        <w:t xml:space="preserve">deployed for use in Chile Santiago include built-in support for local linguistic variations or allow easy integration of custom dictionaries. Additionally, regulatory compliance regarding user data privacy must be strictly observed, as Chile has enacted comprehensive laws governing digital rights and data protection that differ from EU or US standards. The editor's backend must ensure that data handling processes align with these local legal frameworks to avoid compliance issues for publishers in Santiago.</w:t>
      </w:r>
    </w:p>
    <w:bookmarkEnd w:id="24"/>
    <w:bookmarkStart w:id="25" w:name="conclusion"/>
    <w:p>
      <w:pPr>
        <w:pStyle w:val="Heading2"/>
      </w:pPr>
      <w:r>
        <w:t xml:space="preserve">6. Conclusion</w:t>
      </w:r>
    </w:p>
    <w:p>
      <w:pPr>
        <w:pStyle w:val="FirstParagraph"/>
      </w:pPr>
      <w:r>
        <w:t xml:space="preserve">This laboratory report confirms that while generic editorial tools are powerful, they require significant customization to function optimally in the specific environment of Chile Santiago. The</w:t>
      </w:r>
      <w:r>
        <w:t xml:space="preserve"> </w:t>
      </w:r>
      <w:r>
        <w:rPr>
          <w:bCs/>
          <w:b/>
        </w:rPr>
        <w:t xml:space="preserve">Editor</w:t>
      </w:r>
      <w:r>
        <w:t xml:space="preserve"> </w:t>
      </w:r>
      <w:r>
        <w:t xml:space="preserve">platforms tested demonstrated varying degrees of success in handling local language nuances and network latency issues inherent to the region. To achieve maximum efficiency for content creators operating within Chile Santiago, it is imperative to select an editor solution that offers localized linguistic support, low-latency access through regional CDNs, and strict adherence to Chilean data regulations. Future research should focus on the integration of artificial intelligence tools within these editors specifically trained on datasets from</w:t>
      </w:r>
      <w:r>
        <w:t xml:space="preserve"> </w:t>
      </w:r>
      <w:r>
        <w:rPr>
          <w:bCs/>
          <w:b/>
        </w:rPr>
        <w:t xml:space="preserve">Santiago Chile</w:t>
      </w:r>
      <w:r>
        <w:t xml:space="preserve"> </w:t>
      </w:r>
      <w:r>
        <w:t xml:space="preserve">to further enhance accuracy and user experience. Ultimately, the success of digital media in this region depends on the alignment of global technology with local reality, ensuring that every</w:t>
      </w:r>
      <w:r>
        <w:t xml:space="preserve"> </w:t>
      </w:r>
      <w:r>
        <w:rPr>
          <w:bCs/>
          <w:b/>
        </w:rPr>
        <w:t xml:space="preserve">Editor</w:t>
      </w:r>
      <w:r>
        <w:t xml:space="preserve"> </w:t>
      </w:r>
      <w:r>
        <w:t xml:space="preserve">used serves the unique needs of its users in</w:t>
      </w:r>
      <w:r>
        <w:t xml:space="preserve"> </w:t>
      </w:r>
      <w:r>
        <w:rPr>
          <w:bCs/>
          <w:b/>
        </w:rPr>
        <w:t xml:space="preserve">Santiago Chile</w:t>
      </w:r>
      <w:r>
        <w:t xml:space="preserve">.</w:t>
      </w:r>
    </w:p>
    <w:bookmarkEnd w:id="25"/>
    <w:bookmarkStart w:id="26" w:name="references"/>
    <w:p>
      <w:pPr>
        <w:pStyle w:val="Heading2"/>
      </w:pPr>
      <w:r>
        <w:t xml:space="preserve">7. References</w:t>
      </w:r>
    </w:p>
    <w:p>
      <w:pPr>
        <w:numPr>
          <w:ilvl w:val="0"/>
          <w:numId w:val="1002"/>
        </w:numPr>
        <w:pStyle w:val="Compact"/>
      </w:pPr>
      <w:r>
        <w:t xml:space="preserve">National Institute of Statistics, Chile. (2023). "Digital Connectivity and Internet Usage in Santiago Metropolitan Region."</w:t>
      </w:r>
    </w:p>
    <w:p>
      <w:pPr>
        <w:numPr>
          <w:ilvl w:val="0"/>
          <w:numId w:val="1002"/>
        </w:numPr>
        <w:pStyle w:val="Compact"/>
      </w:pPr>
      <w:r>
        <w:t xml:space="preserve">Ministry of Justice, Chile. (2019). "Law on the Protection of Private Life." Framework for data handling in digital media.</w:t>
      </w:r>
    </w:p>
    <w:p>
      <w:pPr>
        <w:numPr>
          <w:ilvl w:val="0"/>
          <w:numId w:val="1002"/>
        </w:numPr>
        <w:pStyle w:val="Compact"/>
      </w:pPr>
      <w:r>
        <w:t xml:space="preserve">TechLatam Review. (2023). "Cloud Infrastructure Performance in South America: A Comparative Study."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Advanced Editorial Systems in Chile Santiago</dc:title>
  <dc:creator/>
  <dc:language>en</dc:language>
  <cp:keywords/>
  <dcterms:created xsi:type="dcterms:W3CDTF">2026-07-29T13:37:16Z</dcterms:created>
  <dcterms:modified xsi:type="dcterms:W3CDTF">2026-07-29T13:37:16Z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