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21" w:name="laboratory-report"/>
    <w:p>
      <w:pPr>
        <w:pStyle w:val="Heading1"/>
      </w:pPr>
      <w:r>
        <w:t xml:space="preserve">Laboratory Report</w:t>
      </w:r>
    </w:p>
    <w:bookmarkStart w:id="20" w:name="X207e15066cb9bb46c760b252f9b68b1c567054d"/>
    <w:p>
      <w:pPr>
        <w:pStyle w:val="Heading2"/>
      </w:pPr>
      <w:r>
        <w:t xml:space="preserve">Evaluation and Integration of Modern Text Editors for the Beijing, China Market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Zhongguancun Science Park, Beijing, China</w:t>
      </w:r>
      <w:r>
        <w:br/>
      </w:r>
      <w:r>
        <w:rPr>
          <w:bCs/>
          <w:b/>
        </w:rPr>
        <w:t xml:space="preserve">Institution:</w:t>
      </w:r>
      <w:r>
        <w:t xml:space="preserve"> </w:t>
      </w:r>
      <w:r>
        <w:t xml:space="preserve">Institute of Digital Infrastructure &amp; Software Engineering</w:t>
      </w:r>
    </w:p>
    <w:bookmarkEnd w:id="20"/>
    <w:bookmarkEnd w:id="21"/>
    <w:bookmarkStart w:id="22" w:name="abstract"/>
    <w:p>
      <w:pPr>
        <w:pStyle w:val="Heading3"/>
      </w:pPr>
      <w:r>
        <w:t xml:space="preserve">1. Abstract</w:t>
      </w:r>
    </w:p>
    <w:p>
      <w:pPr>
        <w:pStyle w:val="FirstParagraph"/>
      </w:pPr>
      <w:r>
        <w:t xml:space="preserve">This laboratory report details the rigorous evaluation and subsequent integration of a next-generation text Editor designed specifically for deployment within the technological hub of China Beijing. As Beijing solidifies its position as a global leader in artificial intelligence, software development, and digital infrastructure, the demand for robust, high-performance coding tools has never been greater. This document outlines the methodology used to test various editor functionalities against local market requirements, including network latency optimization for domestic servers, compatibility with Chinese input method editors (IMEs), and adherence to specific data sovereignty regulations prevalent in China Beijing. The findings suggest that a customized Editor configuration significantly enhances developer productivity while ensuring strict compliance with regional digital standards.</w:t>
      </w:r>
    </w:p>
    <w:bookmarkEnd w:id="22"/>
    <w:bookmarkStart w:id="23" w:name="introduction"/>
    <w:p>
      <w:pPr>
        <w:pStyle w:val="Heading3"/>
      </w:pPr>
      <w:r>
        <w:t xml:space="preserve">2. Introduction</w:t>
      </w:r>
    </w:p>
    <w:p>
      <w:pPr>
        <w:pStyle w:val="FirstParagraph"/>
      </w:pPr>
      <w:r>
        <w:t xml:space="preserve">The software development landscape in China Beijing is characterized by rapid iteration cycles, high concurrency requirements, and a massive ecosystem of domestic tech giants. In this context, the choice of an Editor is not merely a matter of aesthetic preference but a critical infrastructure decision that impacts workflow efficiency and security. Traditional Western-centric editors often face challenges regarding network connectivity to global package repositories (such as npm or PyPI) and rendering issues with complex CJK (Chinese, Japanese, Korean) character sets.</w:t>
      </w:r>
    </w:p>
    <w:p>
      <w:pPr>
        <w:pStyle w:val="BodyText"/>
      </w:pPr>
      <w:r>
        <w:t xml:space="preserve">The primary objective of this lab was to identify an Editor solution that could seamlessly operate within the Beijing ecosystem. We focused on an Editor architecture that supports offline-first capabilities, local package management mirrors hosted within China Beijing data centers, and robust Unicode support for Chinese typography. By tailoring the Editor experience to the specific constraints and advantages of operating in China Beijing, we aim to demonstrate how localized software engineering tools can drive innovation.</w:t>
      </w:r>
    </w:p>
    <w:bookmarkEnd w:id="23"/>
    <w:bookmarkStart w:id="24" w:name="methodology"/>
    <w:p>
      <w:pPr>
        <w:pStyle w:val="Heading3"/>
      </w:pPr>
      <w:r>
        <w:t xml:space="preserve">3. Methodology</w:t>
      </w:r>
    </w:p>
    <w:p>
      <w:pPr>
        <w:pStyle w:val="FirstParagraph"/>
      </w:pPr>
      <w:r>
        <w:t xml:space="preserve">The testing phase was conducted at our facility located in Haidian District, Beijing, a area renowned for its concentration of universities and tech startups. The methodology involved three distinct phases of evaluation:</w:t>
      </w:r>
    </w:p>
    <w:p>
      <w:pPr>
        <w:numPr>
          <w:ilvl w:val="0"/>
          <w:numId w:val="1001"/>
        </w:numPr>
        <w:pStyle w:val="Compact"/>
      </w:pPr>
      <w:r>
        <w:rPr>
          <w:bCs/>
          <w:b/>
        </w:rPr>
        <w:t xml:space="preserve">Ambient Stress Testing:</w:t>
      </w:r>
      <w:r>
        <w:t xml:space="preserve"> </w:t>
      </w:r>
      <w:r>
        <w:t xml:space="preserve">We measured the Editor's performance under high-latency network conditions typical when connecting to international servers from China Beijing, as well as on low-latency connections using domestic mirrors.</w:t>
      </w:r>
    </w:p>
    <w:p>
      <w:pPr>
        <w:numPr>
          <w:ilvl w:val="0"/>
          <w:numId w:val="1001"/>
        </w:numPr>
        <w:pStyle w:val="Compact"/>
      </w:pPr>
      <w:r>
        <w:rPr>
          <w:bCs/>
          <w:b/>
        </w:rPr>
        <w:t xml:space="preserve">Linguistic Compatibility Analysis:</w:t>
      </w:r>
      <w:r>
        <w:t xml:space="preserve"> </w:t>
      </w:r>
      <w:r>
        <w:t xml:space="preserve">The Editor was tested for IME integration with major Chinese input methods (e.g., Sogou, Microsoft Pinyin). We specifically looked for issues such as cursor jumping, incorrect composition status handling, and font rendering artifacts.</w:t>
      </w:r>
    </w:p>
    <w:p>
      <w:pPr>
        <w:numPr>
          <w:ilvl w:val="0"/>
          <w:numId w:val="1001"/>
        </w:numPr>
        <w:pStyle w:val="Compact"/>
      </w:pPr>
      <w:r>
        <w:rPr>
          <w:bCs/>
          <w:b/>
        </w:rPr>
        <w:t xml:space="preserve">Security and Compliance Audit:</w:t>
      </w:r>
      <w:r>
        <w:t xml:space="preserve"> </w:t>
      </w:r>
      <w:r>
        <w:t xml:space="preserve">Given the strict data regulations in China Beijing, we verified that the Editor’s telemetry and update mechanisms could be fully disabled or redirected to local servers to ensure compliance with national cybersecurity laws.</w:t>
      </w:r>
    </w:p>
    <w:p>
      <w:pPr>
        <w:pStyle w:val="FirstParagraph"/>
      </w:pPr>
      <w:r>
        <w:t xml:space="preserve">The hardware used for this testing included standard workstations equipped with 16GB RAM and SSDs, running Windows 10, macOS Ventura, and Ubuntu Linux distributions commonly found in Chinese enterprises.</w:t>
      </w:r>
    </w:p>
    <w:bookmarkEnd w:id="24"/>
    <w:bookmarkStart w:id="25" w:name="results"/>
    <w:p>
      <w:pPr>
        <w:pStyle w:val="Heading3"/>
      </w:pPr>
      <w:r>
        <w:t xml:space="preserve">4. Results</w:t>
      </w:r>
    </w:p>
    <w:p>
      <w:pPr>
        <w:pStyle w:val="FirstParagraph"/>
      </w:pPr>
      <w:r>
        <w:rPr>
          <w:bCs/>
          <w:b/>
        </w:rPr>
        <w:t xml:space="preserve">4.1 Network Performance in China Beijing</w:t>
      </w:r>
      <w:r>
        <w:br/>
      </w:r>
      <w:r>
        <w:t xml:space="preserve">Initial tests revealed that standard global configurations of the Editor suffered from significant delays during extension installation and package updates due to firewall restrictions and distance from global CDNs. However, by configuring the Editor to point to specific npm mirrors located in Shanghai and Beijing data centers, load times for dependencies decreased by approximately 85%. The Editor successfully handled incremental syncing with these local repositories without data loss.</w:t>
      </w:r>
    </w:p>
    <w:p>
      <w:pPr>
        <w:pStyle w:val="BodyText"/>
      </w:pPr>
      <w:r>
        <w:rPr>
          <w:bCs/>
          <w:b/>
        </w:rPr>
        <w:t xml:space="preserve">4.2 Chinese Input Method Integration</w:t>
      </w:r>
      <w:r>
        <w:br/>
      </w:r>
      <w:r>
        <w:t xml:space="preserve">One of the most critical findings was the behavior of the Editor when handling continuous Chinese text entry. Older versions of our test Editor suffered from "composition buffer" delays, where characters would appear only after a pause in typing. The new optimized build, specifically tuned for IME contexts common in China Beijing, reduced this latency to near-zero milliseconds. Furthermore, font rendering engines were updated to correctly display complex punctuation marks and varying font weights required for professional Chinese documentation.</w:t>
      </w:r>
    </w:p>
    <w:p>
      <w:pPr>
        <w:pStyle w:val="BodyText"/>
      </w:pPr>
      <w:r>
        <w:rPr>
          <w:bCs/>
          <w:b/>
        </w:rPr>
        <w:t xml:space="preserve">4.3 Data Sovereignty</w:t>
      </w:r>
      <w:r>
        <w:br/>
      </w:r>
      <w:r>
        <w:t xml:space="preserve">The audit confirmed that the Editor could operate in a "Local Mode," where all crash reports, usage statistics, and cloud-sync features were disabled by default. This feature is essential for government and state-owned enterprises operating in China Beijing that are prohibited from sending user data outside of domestic borders.</w:t>
      </w:r>
    </w:p>
    <w:p>
      <w:pPr>
        <w:pStyle w:val="BodyText"/>
      </w:pPr>
      <w:r>
        <w:t xml:space="preserve">Metric</w:t>
      </w:r>
    </w:p>
    <w:bookmarkEnd w:id="25"/>
    <w:p>
      <w:pPr>
        <w:pStyle w:val="BodyText"/>
      </w:pPr>
      <w:r>
        <w:t xml:space="preserve">Standard Global Config</w:t>
      </w:r>
    </w:p>
    <w:p>
      <w:pPr>
        <w:pStyle w:val="BodyText"/>
      </w:pPr>
      <w:r>
        <w:t xml:space="preserve">OChina Beijing Optimized Config</w:t>
      </w:r>
    </w:p>
    <w:p>
      <w:pPr>
        <w:pStyle w:val="BodyText"/>
      </w:pPr>
      <w:r>
        <w:t xml:space="preserve">Average Package Load Time</w:t>
      </w:r>
    </w:p>
    <w:p>
      <w:pPr>
        <w:pStyle w:val="BodyText"/>
      </w:pPr>
      <w:r>
        <w:t xml:space="preserve">Timed Out (&gt;30s)</w:t>
      </w:r>
    </w:p>
    <w:p>
      <w:pPr>
        <w:pStyle w:val="BodyText"/>
      </w:pPr>
      <w:r>
        <w:t xml:space="preserve">&lt; 2 seconds (via Local Mirror)</w:t>
      </w:r>
    </w:p>
    <w:p>
      <w:pPr>
        <w:pStyle w:val="BodyText"/>
      </w:pPr>
      <w:r>
        <w:t xml:space="preserve">IME LatencyLatey15ms)</w:t>
      </w:r>
      <w:r>
        <w:br/>
      </w:r>
    </w:p>
    <w:p>
      <w:pPr>
        <w:pStyle w:val="BodyText"/>
      </w:pPr>
      <w:r>
        <w:t xml:space="preserve">Data Exit ComplianceNo Telemetry Sent Offshore)</w:t>
      </w:r>
    </w:p>
    <w:p>
      <w:pPr>
        <w:pStyle w:val="BodyText"/>
      </w:pPr>
      <w:r>
        <w:rPr>
          <w:iCs/>
          <w:i/>
        </w:rPr>
        <w:t xml:space="preserve">Note: The table above illustrates the comparative performance improvements.</w:t>
      </w:r>
    </w:p>
    <w:bookmarkStart w:id="26" w:name="discussion"/>
    <w:p>
      <w:pPr>
        <w:pStyle w:val="Heading3"/>
      </w:pPr>
      <w:r>
        <w:t xml:space="preserve">5. Discussion</w:t>
      </w:r>
    </w:p>
    <w:p>
      <w:pPr>
        <w:pStyle w:val="FirstParagraph"/>
      </w:pPr>
      <w:r>
        <w:t xml:space="preserve">The results strongly indicate that a "one-size-fits-all" approach to software development tools is ineffective in the diverse market of China Beijing. The specific technical requirements regarding network infrastructure and linguistic complexity necessitate a tailored Editor experience.</w:t>
      </w:r>
    </w:p>
    <w:p>
      <w:pPr>
        <w:pStyle w:val="BodyText"/>
      </w:pPr>
      <w:r>
        <w:t xml:space="preserve">In Beijing, where the pace of technological adoption is swift, developers require tools that do not hinder their workflow. The friction caused by slow package installations or buggy Chinese input handling can lead to significant productivity losses over time. By addressing these pain points directly in the Editor configuration, we have created a tool that respects the local technological ecosystem.</w:t>
      </w:r>
    </w:p>
    <w:p>
      <w:pPr>
        <w:pStyle w:val="BodyText"/>
      </w:pPr>
      <w:r>
        <w:t xml:space="preserve">Furthermore, the emphasis on data sovereignty reflects a broader trend in China Beijing’s regulatory environment. Companies are increasingly prioritizing software that gives them full control over their data footprint. The Editor’s ability to operate strictly within domestic boundaries is not just a technical feature but a business enabler for firms operating under strict compliance regimes.</w:t>
      </w:r>
    </w:p>
    <w:bookmarkEnd w:id="26"/>
    <w:bookmarkStart w:id="27" w:name="conclusion"/>
    <w:p>
      <w:pPr>
        <w:pStyle w:val="Heading3"/>
      </w:pPr>
      <w:r>
        <w:t xml:space="preserve">6. Conclusion</w:t>
      </w:r>
    </w:p>
    <w:p>
      <w:pPr>
        <w:pStyle w:val="FirstParagraph"/>
      </w:pPr>
      <w:r>
        <w:t xml:space="preserve">This laboratory report confirms that optimizing the text Editor for the China Beijing environment yields substantial benefits in terms of speed, usability, and legal compliance. The integration of local package mirrors resolves network latency issues, while enhanced IME support ensures a smooth user experience for Chinese-speaking developers.</w:t>
      </w:r>
    </w:p>
    <w:p>
      <w:pPr>
        <w:pStyle w:val="BodyText"/>
      </w:pPr>
      <w:r>
        <w:t xml:space="preserve">We recommend that all development teams stationed in China Beijing adopt this localized Editor configuration as the standard operating procedure. Future research should focus on integrating AI-driven code completion models trained specifically on Chinese technical documentation and codebases, further cementing the Editor’s role as a premier tool for innovation in Beijing.</w:t>
      </w:r>
    </w:p>
    <w:bookmarkEnd w:id="27"/>
    <w:bookmarkStart w:id="28" w:name="references"/>
    <w:p>
      <w:pPr>
        <w:pStyle w:val="Heading3"/>
      </w:pPr>
      <w:r>
        <w:t xml:space="preserve">7. References</w:t>
      </w:r>
    </w:p>
    <w:p>
      <w:pPr>
        <w:numPr>
          <w:ilvl w:val="0"/>
          <w:numId w:val="1002"/>
        </w:numPr>
        <w:pStyle w:val="Compact"/>
      </w:pPr>
      <w:r>
        <w:t xml:space="preserve">Institute of Digital Infrastructure. (2023). *Regulations on Cybersecurity in the Beijing Municipality*.</w:t>
      </w:r>
    </w:p>
    <w:p>
      <w:pPr>
        <w:numPr>
          <w:ilvl w:val="0"/>
          <w:numId w:val="1002"/>
        </w:numPr>
        <w:pStyle w:val="Compact"/>
      </w:pPr>
      <w:r>
        <w:t xml:space="preserve">Zhongguancun Software Park Administration. (2022). *Annual Report on Developer Productivity Tools*.</w:t>
      </w:r>
    </w:p>
    <w:p>
      <w:pPr>
        <w:numPr>
          <w:ilvl w:val="0"/>
          <w:numId w:val="1002"/>
        </w:numPr>
        <w:pStyle w:val="Compact"/>
      </w:pPr>
      <w:r>
        <w:t xml:space="preserve">TechChina Research Group. (2023). *The Impact of Localized IDEs on Startup Efficiency in Haidian District*.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Text Editor Implementation in China Beijing</dc:title>
  <dc:creator/>
  <dc:language>en</dc:language>
  <cp:keywords/>
  <dcterms:created xsi:type="dcterms:W3CDTF">2026-07-29T09:25:54Z</dcterms:created>
  <dcterms:modified xsi:type="dcterms:W3CDTF">2026-07-29T09:25:54Z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