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25" w:name="laboratory-report-no.-ind-2023-del-89"/>
    <w:p>
      <w:pPr>
        <w:pStyle w:val="Heading1"/>
      </w:pPr>
      <w:r>
        <w:t xml:space="preserve">Laboratory Report No. IND-2023-DEL-89</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Research and Development Centre, India New Delhi</w:t>
      </w:r>
    </w:p>
    <w:p>
      <w:pPr>
        <w:pStyle w:val="BodyText"/>
      </w:pPr>
      <w:r>
        <w:t xml:space="preserve">Status:: Final Draft for Regional Deployment Assessment1. Introduction and Scope</w:t>
      </w:r>
    </w:p>
    <w:p>
      <w:pPr>
        <w:pStyle w:val="BodyText"/>
      </w:pPr>
      <w:r>
        <w:t xml:space="preserve">The rapid digitization of the Indian subcontinent has necessitated robust technological solutions that cater to diverse linguistic and cultural requirements. This laboratory report details the testing, analysis, and validation of a specialized software environment designated as the "Editor." The primary objective of this study was to evaluate the efficacy, performance, and localization capabilities of this Editor within the specific geographic and administrative context of</w:t>
      </w:r>
      <w:r>
        <w:t xml:space="preserve"> </w:t>
      </w:r>
      <w:r>
        <w:rPr>
          <w:bCs/>
          <w:b/>
        </w:rPr>
        <w:t xml:space="preserve">India New Delhi</w:t>
      </w:r>
      <w:r>
        <w:t xml:space="preserve">. As the capital territory serves as a hub for governmental operations, international diplomacy, and high-level corporate decision-making in India New Delhi, the chosen tool must meet stringent standards for security, speed,</w:t>
      </w:r>
      <w:hyperlink w:anchor="editor">
        <w:r>
          <w:rPr>
            <w:rStyle w:val="Hyperlink"/>
          </w:rPr>
          <w:t xml:space="preserve">Editor</w:t>
        </w:r>
      </w:hyperlink>
      <w:r>
        <w:t xml:space="preserve"> </w:t>
      </w:r>
      <w:r>
        <w:t xml:space="preserve">functionality. This document outlines the experimental setup, procedural methodologies, observed results regarding the</w:t>
      </w:r>
      <w:r>
        <w:t xml:space="preserve"> </w:t>
      </w:r>
      <w:r>
        <w:rPr>
          <w:bCs/>
          <w:b/>
        </w:rPr>
        <w:t xml:space="preserve">Editor</w:t>
      </w:r>
      <w:r>
        <w:t xml:space="preserve">, and conclusions drawn from testing conducted in</w:t>
      </w:r>
      <w:r>
        <w:t xml:space="preserve"> </w:t>
      </w:r>
      <w:r>
        <w:rPr>
          <w:bCs/>
          <w:b/>
        </w:rPr>
        <w:t xml:space="preserve">India New Delhi</w:t>
      </w:r>
      <w:r>
        <w:t xml:space="preserve">.</w:t>
      </w:r>
    </w:p>
    <w:bookmarkStart w:id="20" w:name="objectives"/>
    <w:p>
      <w:pPr>
        <w:pStyle w:val="Heading2"/>
      </w:pPr>
      <w:r>
        <w:t xml:space="preserve">2. Objectives of the Lab Study</w:t>
      </w:r>
    </w:p>
    <w:p>
      <w:pPr>
        <w:pStyle w:val="FirstParagraph"/>
      </w:pPr>
      <w:r>
        <w:t xml:space="preserve">The laboratory session aimed to achieve three core objectives:</w:t>
      </w:r>
    </w:p>
    <w:p>
      <w:pPr>
        <w:numPr>
          <w:ilvl w:val="0"/>
          <w:numId w:val="1001"/>
        </w:numPr>
        <w:pStyle w:val="Compact"/>
      </w:pPr>
      <w:r>
        <w:rPr>
          <w:bCs/>
          <w:b/>
        </w:rPr>
        <w:t xml:space="preserve">Evaluate Localization Accuracy:</w:t>
      </w:r>
      <w:r>
        <w:t xml:space="preserve"> </w:t>
      </w:r>
      <w:r>
        <w:t xml:space="preserve">To determine how effectively the Editor handles multilingual inputs, specifically focusing on Hindi and English intermixing (Hinglish), which is prevalent in professional environments in India New Delhi.</w:t>
      </w:r>
    </w:p>
    <w:p>
      <w:pPr>
        <w:numPr>
          <w:ilvl w:val="0"/>
          <w:numId w:val="1001"/>
        </w:numPr>
        <w:pStyle w:val="Compact"/>
      </w:pPr>
      <w:r>
        <w:rPr>
          <w:bCs/>
          <w:b/>
        </w:rPr>
        <w:t xml:space="preserve">Performance Stress Testing:</w:t>
      </w:r>
      <w:r>
        <w:t xml:space="preserve"> </w:t>
      </w:r>
      <w:r>
        <w:t xml:space="preserve">To assess the stability of the Editor under high-load conditions typical of a bustling metropolitan area like India New Delhi, ensuring minimal latency during peak usage hours.</w:t>
      </w:r>
    </w:p>
    <w:p>
      <w:pPr>
        <w:numPr>
          <w:ilvl w:val="0"/>
          <w:numId w:val="1001"/>
        </w:numPr>
        <w:pStyle w:val="Compact"/>
      </w:pPr>
      <w:r>
        <w:rPr>
          <w:bCs/>
          <w:b/>
        </w:rPr>
        <w:t xml:space="preserve">User Interface Adaptation:</w:t>
      </w:r>
      <w:r>
        <w:t xml:space="preserve"> </w:t>
      </w:r>
      <w:r>
        <w:t xml:space="preserve">To verify that the visual layout and interaction models of the Editor align with ergonomic standards preferred by users in</w:t>
      </w:r>
      <w:r>
        <w:t xml:space="preserve"> </w:t>
      </w:r>
      <w:r>
        <w:rPr>
          <w:bCs/>
          <w:b/>
        </w:rPr>
        <w:t xml:space="preserve">India New Delhi</w:t>
      </w:r>
      <w:r>
        <w:t xml:space="preserve">, including compatibility with local hardware configurations often found in regional offices.</w:t>
      </w:r>
    </w:p>
    <w:bookmarkEnd w:id="20"/>
    <w:bookmarkStart w:id="23" w:name="methodology"/>
    <w:p>
      <w:pPr>
        <w:pStyle w:val="Heading2"/>
      </w:pPr>
      <w:r>
        <w:t xml:space="preserve">3. Methodology</w:t>
      </w:r>
    </w:p>
    <w:p>
      <w:pPr>
        <w:pStyle w:val="FirstParagraph"/>
      </w:pPr>
      <w:r>
        <w:t xml:space="preserve">The testing protocol was executed at the designated laboratory facility located within the National Capital Region. The experimental environment mimicked a typical workspace setup found across various ministries and private sector firms in</w:t>
      </w:r>
      <w:r>
        <w:t xml:space="preserve"> </w:t>
      </w:r>
      <w:r>
        <w:rPr>
          <w:bCs/>
          <w:b/>
        </w:rPr>
        <w:t xml:space="preserve">India New Delhi</w:t>
      </w:r>
      <w:r>
        <w:t xml:space="preserve">.</w:t>
      </w:r>
    </w:p>
    <w:bookmarkStart w:id="21" w:name="experimental-setup"/>
    <w:p>
      <w:pPr>
        <w:pStyle w:val="Heading3"/>
      </w:pPr>
      <w:r>
        <w:t xml:space="preserve">3.1 Hardware and Software Environment</w:t>
      </w:r>
    </w:p>
    <w:p>
      <w:pPr>
        <w:pStyle w:val="FirstParagraph"/>
      </w:pPr>
      <w:r>
        <w:t xml:space="preserve">The tests were conducted on standard-issue workstations equipped with mid-range processors suitable for widespread deployment. The operating system utilized was a localized version of Windows 11, pre-configured with the latest updates relevant to the Indian government's digital infrastructure policies. The subject of our scrutiny, referred to herein as the "Editor," was installed in its latest stable build.</w:t>
      </w:r>
    </w:p>
    <w:bookmarkEnd w:id="21"/>
    <w:bookmarkStart w:id="22" w:name="editor-specific-tests"/>
    <w:p>
      <w:pPr>
        <w:pStyle w:val="Heading3"/>
      </w:pPr>
      <w:r>
        <w:t xml:space="preserve">3.2 Editor Functionality Testing</w:t>
      </w:r>
    </w:p>
    <w:p>
      <w:pPr>
        <w:pStyle w:val="FirstParagraph"/>
      </w:pPr>
      <w:r>
        <w:t xml:space="preserve">The</w:t>
      </w:r>
      <w:r>
        <w:t xml:space="preserve"> </w:t>
      </w:r>
      <w:r>
        <w:rPr>
          <w:bCs/>
          <w:b/>
        </w:rPr>
        <w:t xml:space="preserve">Editor</w:t>
      </w:r>
      <w:r>
        <w:t xml:space="preserve"> </w:t>
      </w:r>
      <w:r>
        <w:t xml:space="preserve">underwent a series of rigorous functional tests. These included:</w:t>
      </w:r>
    </w:p>
    <w:p>
      <w:pPr>
        <w:numPr>
          <w:ilvl w:val="0"/>
          <w:numId w:val="1002"/>
        </w:numPr>
        <w:pStyle w:val="Compact"/>
      </w:pPr>
      <w:r>
        <w:rPr>
          <w:bCs/>
          <w:b/>
        </w:rPr>
        <w:t xml:space="preserve">Syntax Highlighting in Regional Scripts:</w:t>
      </w:r>
      <w:r>
        <w:t xml:space="preserve"> </w:t>
      </w:r>
      <w:r>
        <w:t xml:space="preserve">Testing the ability to correctly parse and highlight code or text containing Devanagari script alongside English syntax.</w:t>
      </w:r>
    </w:p>
    <w:p>
      <w:pPr>
        <w:numPr>
          <w:ilvl w:val="0"/>
          <w:numId w:val="1002"/>
        </w:numPr>
        <w:pStyle w:val="Compact"/>
      </w:pPr>
      <w:r>
        <w:rPr>
          <w:bCs/>
          <w:b/>
        </w:rPr>
        <w:t xml:space="preserve">Real-time Collaboration Latency:</w:t>
      </w:r>
      <w:r>
        <w:t xml:space="preserve"> </w:t>
      </w:r>
      <w:r>
        <w:t xml:space="preserve">Measuring the delay between user actions when multiple users, simulating teams based in different districts of India New Delhi, edited documents simultaneously.</w:t>
      </w:r>
    </w:p>
    <w:p>
      <w:pPr>
        <w:numPr>
          <w:ilvl w:val="0"/>
          <w:numId w:val="1002"/>
        </w:numPr>
        <w:pStyle w:val="Compact"/>
      </w:pPr>
      <w:r>
        <w:rPr>
          <w:bCs/>
          <w:b/>
        </w:rPr>
        <w:t xml:space="preserve">Data Security Protocols:</w:t>
      </w:r>
      <w:r>
        <w:t xml:space="preserve"> </w:t>
      </w:r>
      <w:r>
        <w:t xml:space="preserve">Verifying encryption standards to ensure that sensitive information handled by the Editor remains secure within local servers.</w:t>
      </w:r>
    </w:p>
    <w:bookmarkEnd w:id="22"/>
    <w:bookmarkEnd w:id="23"/>
    <w:bookmarkStart w:id="24" w:name="results"/>
    <w:p>
      <w:pPr>
        <w:pStyle w:val="Heading2"/>
      </w:pPr>
      <w:r>
        <w:t xml:space="preserve">4. Results and Observations</w:t>
      </w:r>
    </w:p>
    <w:p>
      <w:pPr>
        <w:pStyle w:val="FirstParagraph"/>
      </w:pPr>
      <w:r>
        <w:t xml:space="preserve">The data collected during the laboratory session yielded significant insights regarding the performance of the Editor in its target environment.</w:t>
      </w:r>
    </w:p>
    <w:p>
      <w:pPr>
        <w:pStyle w:val="BodyText"/>
      </w:pPr>
      <w:r>
        <w:t xml:space="preserve">Metric</w:t>
      </w:r>
    </w:p>
    <w:bookmarkEnd w:id="24"/>
    <w:bookmarkEnd w:id="25"/>
    <w:p>
      <w:pPr>
        <w:pStyle w:val="BodyText"/>
      </w:pPr>
      <w:r>
        <w:t xml:space="preserve">Description</w:t>
      </w:r>
    </w:p>
    <w:p>
      <w:pPr>
        <w:pStyle w:val="BodyText"/>
      </w:pPr>
      <w:r>
        <w:t xml:space="preserve">Result (Editor Performance in India New Delhi)</w:t>
      </w:r>
    </w:p>
    <w:p>
      <w:pPr>
        <w:pStyle w:val="BodyText"/>
      </w:pPr>
      <w:r>
        <w:t xml:space="preserve">Loading Speed</w:t>
      </w:r>
    </w:p>
    <w:p>
      <w:pPr>
        <w:pStyle w:val="BodyText"/>
      </w:pPr>
      <w:r>
        <w:t xml:space="preserve">Time to open a 50MB document.</w:t>
      </w:r>
    </w:p>
    <w:p>
      <w:pPr>
        <w:pStyle w:val="BodyText"/>
      </w:pPr>
      <w:r>
        <w:t xml:space="preserve">Average: 1.2 seconds. Highly efficient for local network conditions.The localization engine within the Editor demonstrated exceptional proficiency in handling mixed-language inputs. This is critical for the professional ecosystem of India New Delhi, where code-switching between English and Hindi is common in official correspondence and technical documentation. The auto-correct features were tuned to recognize specific Indian proper nouns and bureaucratic terminology frequently used in</w:t>
      </w:r>
      <w:r>
        <w:t xml:space="preserve"> </w:t>
      </w:r>
      <w:r>
        <w:rPr>
          <w:bCs/>
          <w:b/>
        </w:rPr>
        <w:t xml:space="preserve">India New Delhi</w:t>
      </w:r>
      <w:r>
        <w:t xml:space="preserve">.</w:t>
      </w:r>
    </w:p>
    <w:p>
      <w:pPr>
        <w:pStyle w:val="BodyText"/>
      </w:pPr>
      <w:r>
        <w:t xml:space="preserve">Furthermore, the security audit revealed that the Editor's data retention policies complied with the Digital Personal Data Protection Act framework. This ensures that any sensitive governmental or corporate data processed through the Editor while operating in India New Delhi remains compliant with national regulations.</w:t>
      </w:r>
    </w:p>
    <w:bookmarkStart w:id="26" w:name="discussion"/>
    <w:p>
      <w:pPr>
        <w:pStyle w:val="Heading2"/>
      </w:pPr>
      <w:r>
        <w:t xml:space="preserve">5. Discussion</w:t>
      </w:r>
    </w:p>
    <w:p>
      <w:pPr>
        <w:pStyle w:val="FirstParagraph"/>
      </w:pPr>
      <w:r>
        <w:t xml:space="preserve">The results indicate that the Editor is not merely a generic text processing tool but has been successfully adapted to meet the unique demands of its operational theater: India New Delhi. The low latency observed during collaborative editing sessions suggests that the backend infrastructure supports real-time synchronization effectively, which is vital for inter-departmental coordination in a capital city as dense and dynamic as</w:t>
      </w:r>
      <w:r>
        <w:t xml:space="preserve"> </w:t>
      </w:r>
      <w:r>
        <w:rPr>
          <w:bCs/>
          <w:b/>
        </w:rPr>
        <w:t xml:space="preserve">India New Delhi</w:t>
      </w:r>
      <w:r>
        <w:t xml:space="preserve">.</w:t>
      </w:r>
    </w:p>
    <w:p>
      <w:pPr>
        <w:pStyle w:val="BodyText"/>
      </w:pPr>
      <w:r>
        <w:t xml:space="preserve">One notable challenge identified was the initial configuration time required to optimize font rendering for certain legacy systems still in use within older government buildings in India New Delhi. However, this issue was resolved through a firmware patch applied during the third phase of testing. The Editor's modular design allowed for quick adaptation, highlighting its versatility.</w:t>
      </w:r>
    </w:p>
    <w:p>
      <w:pPr>
        <w:pStyle w:val="BodyText"/>
      </w:pPr>
      <w:r>
        <w:t xml:space="preserve">It is also important to note the environmental impact of deploying such software. By optimizing resource usage, the Editor contributes to extending the lifecycle of existing hardware in India New Delhi, thereby reducing electronic waste and promoting sustainable technological practices within the region.</w:t>
      </w:r>
    </w:p>
    <w:bookmarkEnd w:id="26"/>
    <w:bookmarkStart w:id="27" w:name="conclusion"/>
    <w:p>
      <w:pPr>
        <w:pStyle w:val="Heading2"/>
      </w:pPr>
      <w:r>
        <w:t xml:space="preserve">6. Conclusion</w:t>
      </w:r>
    </w:p>
    <w:p>
      <w:pPr>
        <w:pStyle w:val="FirstParagraph"/>
      </w:pPr>
      <w:r>
        <w:t xml:space="preserve">In conclusion, this laboratory report confirms that the Editor is fully capable of meeting the functional, linguistic, and security requirements necessary for deployment in high-stakes environments. The testing conducted in India New Delhi has validated its robustness and adaptability. The successful integration of local language support alongside enterprise-grade security features makes it an ideal choice for organizations operating within this jurisdiction.</w:t>
      </w:r>
    </w:p>
    <w:p>
      <w:pPr>
        <w:pStyle w:val="BodyText"/>
      </w:pPr>
      <w:r>
        <w:t xml:space="preserve">Based on these findings, it is recommended that the Editor be approved for phased rollout across selected departments in India New Delhi. Continuous monitoring will be established to ensure long-term performance stability and to address any emerging needs specific to the evolving digital landscape of</w:t>
      </w:r>
      <w:r>
        <w:t xml:space="preserve"> </w:t>
      </w:r>
      <w:r>
        <w:rPr>
          <w:bCs/>
          <w:b/>
        </w:rPr>
        <w:t xml:space="preserve">India New Delhi</w:t>
      </w:r>
      <w:r>
        <w:t xml:space="preserve">.</w:t>
      </w:r>
    </w:p>
    <w:bookmarkEnd w:id="27"/>
    <w:bookmarkStart w:id="28" w:name="references"/>
    <w:p>
      <w:pPr>
        <w:pStyle w:val="Heading2"/>
      </w:pPr>
      <w:r>
        <w:t xml:space="preserve">7. References</w:t>
      </w:r>
    </w:p>
    <w:p>
      <w:pPr>
        <w:pStyle w:val="FirstParagraph"/>
      </w:pPr>
      <w:r>
        <w:t xml:space="preserve">National Informatics Centre (NIC) Standards for Software Deployment in India New Delhi, 2023 Edition.</w:t>
      </w:r>
    </w:p>
    <w:p>
      <w:pPr>
        <w:pStyle w:val="BodyText"/>
      </w:pPr>
      <w:r>
        <w:t xml:space="preserve">"Multilingual Processing in Digital Interfaces," Journal of Indian Technology Studies, Vol. 45.</w:t>
      </w:r>
    </w:p>
    <w:p>
      <w:pPr>
        <w:pStyle w:val="BodyText"/>
      </w:pPr>
      <w:r>
        <w:rPr>
          <w:bCs/>
          <w:b/>
        </w:rPr>
        <w:t xml:space="preserve">Editor</w:t>
      </w:r>
      <w:r>
        <w:t xml:space="preserve"> </w:t>
      </w:r>
      <w:r>
        <w:t xml:space="preserve">User Manual: Global Release v5.2 (Localized Module for South Asia).</w:t>
      </w:r>
    </w:p>
    <w:p>
      <w:pPr>
        <w:pStyle w:val="BodyText"/>
      </w:pPr>
      <w:r>
        <w:rPr>
          <w:iCs/>
          <w:i/>
        </w:rPr>
        <w:t xml:space="preserve">This document is proprietary to the Laboratory Research Group. Unauthorized distribution outside the approved circles in India New Delhi is prohibited.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Implementation in India New Delhi</dc:title>
  <dc:creator/>
  <dc:language>en</dc:language>
  <cp:keywords/>
  <dcterms:created xsi:type="dcterms:W3CDTF">2026-07-29T03:51:53Z</dcterms:created>
  <dcterms:modified xsi:type="dcterms:W3CDTF">2026-07-29T03:51:53Z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