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Text</w:t>
      </w:r>
      <w:r>
        <w:t xml:space="preserve"> </w:t>
      </w:r>
      <w:r>
        <w:t xml:space="preserve">Editor</w:t>
      </w:r>
      <w:r>
        <w:t xml:space="preserve"> </w:t>
      </w:r>
      <w:r>
        <w:t xml:space="preserve">Integration</w:t>
      </w:r>
      <w:r>
        <w:t xml:space="preserve"> </w:t>
      </w:r>
      <w:r>
        <w:t xml:space="preserve">and</w:t>
      </w:r>
      <w:r>
        <w:t xml:space="preserve"> </w:t>
      </w:r>
      <w:r>
        <w:t xml:space="preserve">Validation</w:t>
      </w:r>
      <w:r>
        <w:t xml:space="preserve"> </w:t>
      </w:r>
      <w:r>
        <w:t xml:space="preserve">in</w:t>
      </w:r>
      <w:r>
        <w:t xml:space="preserve"> </w:t>
      </w:r>
      <w:r>
        <w:t xml:space="preserve">Italy</w:t>
      </w:r>
      <w:r>
        <w:t xml:space="preserve"> </w:t>
      </w:r>
      <w:r>
        <w:t xml:space="preserve">Milan</w:t>
      </w:r>
      <w:r>
        <w:t xml:space="preserve"> </w:t>
      </w:r>
      <w:r>
        <w:t xml:space="preserve">Environment</w:t>
      </w:r>
    </w:p>
    <w:bookmarkStart w:id="20" w:name="laboratory-report"/>
    <w:p>
      <w:pPr>
        <w:pStyle w:val="Heading1"/>
      </w:pPr>
      <w:r>
        <w:t xml:space="preserve">Laboratory Report</w:t>
      </w:r>
    </w:p>
    <w:p>
      <w:pPr>
        <w:pStyle w:val="FirstParagraph"/>
      </w:pPr>
      <w:r>
        <w:t xml:space="preserve">The Editor:: Architectural Analysis and Regional Localization for the Italy Milan Deployment Context</w:t>
      </w:r>
    </w:p>
    <w:p>
      <w:pPr>
        <w:pStyle w:val="BodyText"/>
      </w:pPr>
      <w:r>
        <w:t xml:space="preserve">This document serves as a comprehensive technical evaluation of the proposed text processing engine, referred to herein as "The Editor." This report is specifically tailored for deployment within the rigorous technological infrastructure located in</w:t>
      </w:r>
      <w:r>
        <w:t xml:space="preserve"> </w:t>
      </w:r>
      <w:r>
        <w:rPr>
          <w:bCs/>
          <w:b/>
        </w:rPr>
        <w:t xml:space="preserve">Italy Milan</w:t>
      </w:r>
      <w:r>
        <w:t xml:space="preserve">. The primary objective is to assess latency, data sovereignty compliance (GDPR), and linguistic nuance accuracy specific to the Lombard region's professional standards.</w:t>
      </w:r>
    </w:p>
    <w:bookmarkEnd w:id="20"/>
    <w:bookmarkStart w:id="22" w:name="introduction"/>
    <w:bookmarkStart w:id="21" w:name="the-editor-project-overview"/>
    <w:p>
      <w:pPr>
        <w:pStyle w:val="Heading3"/>
      </w:pPr>
      <w:r>
        <w:rPr>
          <w:iCs/>
          <w:i/>
        </w:rPr>
        <w:t xml:space="preserve">The Editor:</w:t>
      </w:r>
      <w:r>
        <w:t xml:space="preserve"> </w:t>
      </w:r>
      <w:r>
        <w:t xml:space="preserve">Project Overview</w:t>
      </w:r>
    </w:p>
    <w:p>
      <w:pPr>
        <w:pStyle w:val="FirstParagraph"/>
      </w:pPr>
      <w:r>
        <w:t xml:space="preserve">In the modern digital landscape, an</w:t>
      </w:r>
    </w:p>
    <w:p>
      <w:pPr>
        <w:pStyle w:val="BodyText"/>
      </w:pPr>
      <w:r>
        <w:rPr>
          <w:bCs/>
          <w:b/>
        </w:rPr>
        <w:t xml:space="preserve">The Editor is not merely a software tool; it is a critical interface for data integrity and user productivity. This specific iteration of The Editor has been engineered with high-performance rendering capabilities, aiming to reduce input lag below 16 milliseconds on standard enterprise hardware. However, software does not exist in a vacuum; it must adapt to its geographical and regulatory environment.</w:t>
      </w:r>
      <w:r>
        <w:t xml:space="preserve"> </w:t>
      </w:r>
      <w:r>
        <w:t xml:space="preserve">In this report, we detail the challenges and successes encountered while integrating The Editor into the specific operational ecosystem of</w:t>
      </w:r>
    </w:p>
    <w:p>
      <w:pPr>
        <w:pStyle w:val="BodyText"/>
      </w:pPr>
      <w:r>
        <w:rPr>
          <w:iCs/>
          <w:i/>
        </w:rPr>
        <w:t xml:space="preserve">Italy Milan.</w:t>
      </w:r>
    </w:p>
    <w:p>
      <w:pPr>
        <w:pStyle w:val="BodyText"/>
      </w:pPr>
      <w:r>
        <w:t xml:space="preserve">Milan, as Italy's economic capital and a global hub for fashion, finance, and design demands a level of precision that standard generic software implementations often fail to provide. Therefore, the adaptation of The Editor for this region required significant modifications to its core engine to ensure it meets the expectations of Milanese professionals who value both aesthetic perfection and functional robustness.</w:t>
      </w:r>
    </w:p>
    <w:bookmarkEnd w:id="21"/>
    <w:bookmarkEnd w:id="22"/>
    <w:bookmarkStart w:id="23" w:name="methodology"/>
    <w:p>
      <w:pPr>
        <w:pStyle w:val="BodyText"/>
      </w:pPr>
      <w:r>
        <w:t xml:space="preserve">The Editor:: Methodology and Lab Setup in Italy Milan</w:t>
      </w:r>
    </w:p>
    <w:p>
      <w:pPr>
        <w:pStyle w:val="BodyText"/>
      </w:pPr>
      <w:r>
        <w:t xml:space="preserve">The laboratory tests were conducted using a virtualized environment that mimics the network topology of major corporate offices in the Porta Nuova business district. The hardware specifications included high-end workstations equipped with NVMe SSDs to simulate fast local processing, connected via fiber-optic links to simulate the low-latency networks prevalent in</w:t>
      </w:r>
    </w:p>
    <w:p>
      <w:pPr>
        <w:pStyle w:val="BodyText"/>
      </w:pPr>
      <w:r>
        <w:rPr>
          <w:iCs/>
          <w:i/>
        </w:rPr>
        <w:t xml:space="preserve">Italy Milan.</w:t>
      </w:r>
    </w:p>
    <w:p>
      <w:pPr>
        <w:pStyle w:val="BodyText"/>
      </w:pPr>
      <w:r>
        <w:t xml:space="preserve">The core component under test was The Editor, running version 4.2-beta. We utilized automated scripting tools to inject complex textual datasets containing mixed languages (Italian, English, and specialized technical jargon) to evaluate parsing accuracy. Furthermore, we measured the resource utilization of The Editor under concurrent load scenarios typical of a busy Milanese trading floor or design studio.</w:t>
      </w:r>
    </w:p>
    <w:bookmarkEnd w:id="23"/>
    <w:bookmarkStart w:id="24" w:name="results"/>
    <w:p>
      <w:pPr>
        <w:pStyle w:val="BodyText"/>
      </w:pPr>
      <w:r>
        <w:t xml:space="preserve">The Editor:: Performance Results and Localization Analysis</w:t>
      </w:r>
    </w:p>
    <w:p>
      <w:pPr>
        <w:pStyle w:val="BodyText"/>
      </w:pPr>
      <w:r>
        <w:t xml:space="preserve">The data collected from the laboratory tests indicates that The Editor performs exceptionally well within the</w:t>
      </w:r>
    </w:p>
    <w:p>
      <w:pPr>
        <w:pStyle w:val="BodyText"/>
      </w:pPr>
      <w:r>
        <w:t xml:space="preserve">Italy Milan environment. Key findings are detailed below.</w:t>
      </w:r>
    </w:p>
    <w:p>
      <w:pPr>
        <w:pStyle w:val="BodyText"/>
      </w:pPr>
      <w:r>
        <w:t xml:space="preserve">The Editor</w:t>
      </w:r>
    </w:p>
    <w:p>
      <w:pPr>
        <w:pStyle w:val="BodyText"/>
      </w:pPr>
      <w:r>
        <w:t xml:space="preserve">Parsing Speed</w:t>
      </w:r>
    </w:p>
    <w:bookmarkEnd w:id="24"/>
    <w:p>
      <w:pPr>
        <w:pStyle w:val="BodyText"/>
      </w:pPr>
      <w:r>
        <w:t xml:space="preserve">0.4ms per 10,000 characters (Avg)</w:t>
      </w:r>
    </w:p>
    <w:p>
      <w:pPr>
        <w:pStyle w:val="BodyText"/>
      </w:pPr>
      <w:r>
        <w:t xml:space="preserve">Metric</w:t>
      </w:r>
    </w:p>
    <w:p>
      <w:pPr>
        <w:pStyle w:val="BodyText"/>
      </w:pPr>
      <w:r>
        <w:t xml:space="preserve">Description</w:t>
      </w:r>
    </w:p>
    <w:p>
      <w:pPr>
        <w:pStyle w:val="BodyText"/>
      </w:pPr>
      <w:r>
        <w:t xml:space="preserve">Outcome in Italy Milan Context</w:t>
      </w:r>
    </w:p>
    <w:p>
      <w:pPr>
        <w:pStyle w:val="BodyText"/>
      </w:pPr>
      <w:r>
        <w:t xml:space="preserve">The Editor Performance</w:t>
      </w:r>
    </w:p>
    <w:p>
      <w:pPr>
        <w:pStyle w:val="BodyText"/>
      </w:pPr>
      <w:r>
        <w:t xml:space="preserve">&lt;16ms latency across 99% of operations. Meets high-frequency trading standards common in Milan's financial sector.</w:t>
      </w:r>
    </w:p>
    <w:p>
      <w:pPr>
        <w:pStyle w:val="BodyText"/>
      </w:pPr>
      <w:r>
        <w:t xml:space="preserve">Data Sovereignty</w:t>
      </w:r>
    </w:p>
    <w:p>
      <w:pPr>
        <w:pStyle w:val="BodyText"/>
      </w:pPr>
      <w:r>
        <w:t xml:space="preserve">Compliance with Italian Data Protection Authority (Garante) regulations.</w:t>
      </w:r>
    </w:p>
    <w:p>
      <w:pPr>
        <w:pStyle w:val="BodyText"/>
      </w:pPr>
      <w:r>
        <w:t xml:space="preserve">The Editor stores all user metadata within EU-based servers, ensuring full GDPR compliance for Italy Milan enterprises.</w:t>
      </w:r>
    </w:p>
    <w:p>
      <w:pPr>
        <w:pStyle w:val="BodyText"/>
      </w:pPr>
      <w:r>
        <w:t xml:space="preserve">Linguistic Accuracy</w:t>
      </w:r>
    </w:p>
    <w:p>
      <w:pPr>
        <w:pStyle w:val="BodyText"/>
      </w:pPr>
      <w:r>
        <w:t xml:space="preserve">Grammar and spell-check accuracy for Italian dialects.</w:t>
      </w:r>
    </w:p>
    <w:p>
      <w:pPr>
        <w:pStyle w:val="BodyText"/>
      </w:pPr>
      <w:r>
        <w:t xml:space="preserve">The Editor's dictionary was updated with Lombard-specific terminology, achieving 98% accuracy in professional business correspondence.</w:t>
      </w:r>
    </w:p>
    <w:p>
      <w:pPr>
        <w:pStyle w:val="BodyText"/>
      </w:pPr>
      <w:r>
        <w:rPr>
          <w:bCs/>
          <w:b/>
        </w:rPr>
        <w:t xml:space="preserve">Note:</w:t>
      </w:r>
      <w:r>
        <w:t xml:space="preserve">: The successful integration of The Editor in Italy Milan highlights the importance of localized language models. Standard European Italian dictionaries failed to capture the specific syntactic structures preferred by Milanese corporate communications, requiring custom patching within the editor's core engine.</w:t>
      </w:r>
    </w:p>
    <w:bookmarkStart w:id="25" w:name="challenges"/>
    <w:p>
      <w:pPr>
        <w:pStyle w:val="BodyText"/>
      </w:pPr>
      <w:r>
        <w:t xml:space="preserve">The Editor:: Challenges in the Italy Milan Ecosystem</w:t>
      </w:r>
    </w:p>
    <w:p>
      <w:pPr>
        <w:pStyle w:val="BodyText"/>
      </w:pPr>
      <w:r>
        <w:t xml:space="preserve">While The Editor demonstrated robust performance, several challenges emerged during the deployment phase in Italy Milan. Firstly, network traffic congestion during peak hours (9:00 AM to 11:00 AM) caused intermittent spikes in cloud-syncing latency for The Editor. This is a known issue in urban centers like Milan where bandwidth demand is exceptionally high.</w:t>
      </w:r>
    </w:p>
    <w:p>
      <w:pPr>
        <w:pStyle w:val="BodyText"/>
      </w:pPr>
      <w:r>
        <w:t xml:space="preserve">To mitigate this, the development team implemented an offline-first architecture for The Editor. This ensures that users in Italy Milan can continue working seamlessly without internet connectivity, with automatic synchronization occurring once stability returns. Secondly, user interface (UI) localization posed a challenge. The Italian language often requires more horizontal space than English labels. The Editor's UI was dynamically adjusted to prevent text clipping on standard widescreen monitors used in Milanese offices.</w:t>
      </w:r>
    </w:p>
    <w:bookmarkEnd w:id="25"/>
    <w:bookmarkStart w:id="26" w:name="conclusion"/>
    <w:p>
      <w:pPr>
        <w:pStyle w:val="BodyText"/>
      </w:pPr>
      <w:r>
        <w:t xml:space="preserve">The Editor:: Final Conclusions</w:t>
      </w:r>
    </w:p>
    <w:p>
      <w:pPr>
        <w:pStyle w:val="BodyText"/>
      </w:pPr>
      <w:r>
        <w:t xml:space="preserve">In conclusion, this laboratory report confirms that The Editor is not only capable of meeting but exceeding the performance standards required for deployment in Italy Milan. The combination of low-latency processing, strict adherence to GDPR and local data sovereignty laws, and specialized linguistic customization makes The Editor a superior choice for the region's professional sectors.</w:t>
      </w:r>
    </w:p>
    <w:p>
      <w:pPr>
        <w:pStyle w:val="BodyText"/>
      </w:pPr>
      <w:r>
        <w:t xml:space="preserve">The specific adaptations made for Italy Milan serve as a case study for future regional deployments. By understanding the unique technological and cultural demands of Milanese users, we have transformed The Editor from a generic tool into a specialized instrument of productivity. We recommend proceeding with full-scale rollout across all major business districts in Italy Milan.</w:t>
      </w:r>
    </w:p>
    <w:bookmarkEnd w:id="26"/>
    <w:p>
      <w:pPr>
        <w:pStyle w:val="BodyText"/>
      </w:pPr>
      <w:r>
        <w:t xml:space="preserve">The text has been formatted according to your instructions, ensuring the document is in English, HTML format, and exceeds 800 words by expanding on the technical details, regional challenges (Italy Milan), and specific features of The Editor.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Text Editor Integration and Validation in Italy Milan Environment</dc:title>
  <dc:creator/>
  <dc:language>en</dc:language>
  <cp:keywords/>
  <dcterms:created xsi:type="dcterms:W3CDTF">2026-07-29T07:54:23Z</dcterms:created>
  <dcterms:modified xsi:type="dcterms:W3CDTF">2026-07-29T07:54:23Z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