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Editor</w:t>
      </w:r>
      <w:r>
        <w:t xml:space="preserve"> </w:t>
      </w:r>
      <w:r>
        <w:t xml:space="preserve">Implementation</w:t>
      </w:r>
      <w:r>
        <w:t xml:space="preserve"> </w:t>
      </w:r>
      <w:r>
        <w:t xml:space="preserve">in</w:t>
      </w:r>
      <w:r>
        <w:t xml:space="preserve"> </w:t>
      </w:r>
      <w:r>
        <w:t xml:space="preserve">Italy</w:t>
      </w:r>
      <w:r>
        <w:t xml:space="preserve"> </w:t>
      </w:r>
      <w:r>
        <w:t xml:space="preserve">Rome</w:t>
      </w:r>
    </w:p>
    <w:bookmarkStart w:id="32" w:name="Xbac78c181d6766e7dd9d92bc07fb98dba3c95aa"/>
    <w:p>
      <w:pPr>
        <w:pStyle w:val="Heading1"/>
      </w:pPr>
      <w:r>
        <w:t xml:space="preserve">Laboratory Report: Advanced Editor Implementation in Italy Rome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IT Infrastructure Committee</w:t>
      </w:r>
      <w:r>
        <w:br/>
      </w:r>
      <w:r>
        <w:rPr>
          <w:bCs/>
          <w:b/>
        </w:rPr>
        <w:t xml:space="preserve">Location:</w:t>
      </w:r>
      <w:r>
        <w:t xml:space="preserve"> </w:t>
      </w:r>
      <w:r>
        <w:t xml:space="preserve">Italy Rome</w:t>
      </w:r>
    </w:p>
    <w:bookmarkStart w:id="20" w:name="abstract"/>
    <w:p>
      <w:pPr>
        <w:pStyle w:val="Heading2"/>
      </w:pPr>
      <w:r>
        <w:t xml:space="preserve">Abstract</w:t>
      </w:r>
    </w:p>
    <w:p>
      <w:pPr>
        <w:pStyle w:val="FirstParagraph"/>
      </w:pPr>
      <w:r>
        <w:t xml:space="preserve">This laboratory report provides a comprehensive analysis of the implementation, configuration, and operational efficacy of modern digital text editors within the specific context of the metropolitan area of Italy Rome. As urban centers in Europe increasingly adopt smart city initiatives, the necessity for robust, localized, and high-performance software solutions becomes paramount. The primary objective of this study was to evaluate how a specialized</w:t>
      </w:r>
      <w:r>
        <w:t xml:space="preserve"> </w:t>
      </w:r>
      <w:r>
        <w:rPr>
          <w:bCs/>
          <w:b/>
        </w:rPr>
        <w:t xml:space="preserve">Editor</w:t>
      </w:r>
      <w:r>
        <w:t xml:space="preserve"> </w:t>
      </w:r>
      <w:r>
        <w:t xml:space="preserve">environment can be optimized to meet the linguistic, technical, and regulatory requirements of users based in Italy Rome. The findings indicate that while global standard text editors provide a solid foundation, significant customization is required to address the specific typographic and linguistic nuances prevalent in this historic Italian capital. This report details the testing methodology, observed results regarding latency and localization accuracy, and concludes with strategic recommendations for deployment.</w:t>
      </w:r>
    </w:p>
    <w:bookmarkEnd w:id="20"/>
    <w:bookmarkStart w:id="21" w:name="introduction"/>
    <w:p>
      <w:pPr>
        <w:pStyle w:val="Heading2"/>
      </w:pPr>
      <w:r>
        <w:t xml:space="preserve">1. Introduction</w:t>
      </w:r>
    </w:p>
    <w:p>
      <w:pPr>
        <w:pStyle w:val="FirstParagraph"/>
      </w:pPr>
      <w:r>
        <w:t xml:space="preserve">The digital landscape of modern administration in Italy Rome is characterized by a high density of bureaucratic documentation, academic publishing, and creative media production. In such an environment, the tool used for content creation—the text</w:t>
      </w:r>
      <w:r>
        <w:t xml:space="preserve"> </w:t>
      </w:r>
      <w:r>
        <w:rPr>
          <w:bCs/>
          <w:b/>
        </w:rPr>
        <w:t xml:space="preserve">Editor</w:t>
      </w:r>
      <w:r>
        <w:t xml:space="preserve">—serves not merely as a utility but as a critical interface for productivity and compliance. The city of Italy Rome presents unique challenges due to its bilingual requirements (Italian and English), specific legal formatting standards mandated by local government bodies, and high user expectations regarding system responsiveness.</w:t>
      </w:r>
    </w:p>
    <w:p>
      <w:pPr>
        <w:pStyle w:val="BodyText"/>
      </w:pPr>
      <w:r>
        <w:t xml:space="preserve">The core problem addressed in this laboratory test is the gap between generic international software offerings and the localized needs of users in Italy Rome. Standard editors often fail to correctly handle Italian ligatures, accented characters, or specific date formatting conventions required by Italian fiscal laws. Furthermore, network latency experienced when connecting to cloud-based editing services from servers located outside of Europe can degrade the user experience for professionals working in Italy Rome. Therefore, this lab report seeks to quantify these issues and propose a tailored</w:t>
      </w:r>
      <w:r>
        <w:t xml:space="preserve"> </w:t>
      </w:r>
      <w:r>
        <w:rPr>
          <w:bCs/>
          <w:b/>
        </w:rPr>
        <w:t xml:space="preserve">Editor</w:t>
      </w:r>
      <w:r>
        <w:t xml:space="preserve"> </w:t>
      </w:r>
      <w:r>
        <w:t xml:space="preserve">configuration.</w:t>
      </w:r>
    </w:p>
    <w:bookmarkEnd w:id="21"/>
    <w:bookmarkStart w:id="25" w:name="methodology"/>
    <w:p>
      <w:pPr>
        <w:pStyle w:val="Heading2"/>
      </w:pPr>
      <w:r>
        <w:t xml:space="preserve">2. Methodology</w:t>
      </w:r>
    </w:p>
    <w:p>
      <w:pPr>
        <w:pStyle w:val="FirstParagraph"/>
      </w:pPr>
      <w:r>
        <w:t xml:space="preserve">To ensure the validity of our findings, a controlled experimental design was employed over a period of four weeks. The laboratory setup involved three distinct phases: Setup, Execution, and Analysis.</w:t>
      </w:r>
    </w:p>
    <w:bookmarkStart w:id="22" w:name="hardware-and-network-environment"/>
    <w:p>
      <w:pPr>
        <w:pStyle w:val="Heading3"/>
      </w:pPr>
      <w:r>
        <w:t xml:space="preserve">2.1 Hardware and Network Environment</w:t>
      </w:r>
    </w:p>
    <w:p>
      <w:pPr>
        <w:pStyle w:val="FirstParagraph"/>
      </w:pPr>
      <w:r>
        <w:t xml:space="preserve">The tests were conducted on workstations physically located in an office district within Italy Rome to ensure real-world latency conditions. The network connection was a standard fiber-optic business line provided by a major Italian telecommunications provider, simulating the average infrastructure available in central urban areas of Italy Rome.</w:t>
      </w:r>
    </w:p>
    <w:bookmarkEnd w:id="22"/>
    <w:bookmarkStart w:id="23" w:name="software-configuration"/>
    <w:p>
      <w:pPr>
        <w:pStyle w:val="Heading3"/>
      </w:pPr>
      <w:r>
        <w:t xml:space="preserve">2.2 Software Configuration</w:t>
      </w:r>
    </w:p>
    <w:p>
      <w:pPr>
        <w:pStyle w:val="FirstParagraph"/>
      </w:pPr>
      <w:r>
        <w:t xml:space="preserve">We selected three leading text editors for comparison: Editor Alpha (Global Standard), Editor Beta (European-focused), and our proposed Customized Editor Gamma. Each editor was configured with the following parameters:</w:t>
      </w:r>
    </w:p>
    <w:p>
      <w:pPr>
        <w:numPr>
          <w:ilvl w:val="0"/>
          <w:numId w:val="1001"/>
        </w:numPr>
        <w:pStyle w:val="Compact"/>
      </w:pPr>
      <w:r>
        <w:rPr>
          <w:bCs/>
          <w:b/>
        </w:rPr>
        <w:t xml:space="preserve">Linguistic Engine:</w:t>
      </w:r>
      <w:r>
        <w:t xml:space="preserve"> </w:t>
      </w:r>
      <w:r>
        <w:t xml:space="preserve">Configured to prioritize Italian-IT dictionaries over generic English settings.</w:t>
      </w:r>
    </w:p>
    <w:p>
      <w:pPr>
        <w:numPr>
          <w:ilvl w:val="0"/>
          <w:numId w:val="1001"/>
        </w:numPr>
        <w:pStyle w:val="Compact"/>
      </w:pPr>
      <w:r>
        <w:rPr>
          <w:bCs/>
          <w:b/>
        </w:rPr>
        <w:t xml:space="preserve">Date/Number Formatting:</w:t>
      </w:r>
      <w:r>
        <w:t xml:space="preserve"> </w:t>
      </w:r>
      <w:r>
        <w:t xml:space="preserve">Set to DD/MM/YYYY and comma-decimal separators, adhering to ISO standards used in Italy Rome.</w:t>
      </w:r>
    </w:p>
    <w:p>
      <w:pPr>
        <w:numPr>
          <w:ilvl w:val="0"/>
          <w:numId w:val="1001"/>
        </w:numPr>
        <w:pStyle w:val="Compact"/>
      </w:pPr>
      <w:r>
        <w:rPr>
          <w:bCs/>
          <w:b/>
        </w:rPr>
        <w:t xml:space="preserve">Syntax Highlighting:</w:t>
      </w:r>
      <w:r>
        <w:t xml:space="preserve"> </w:t>
      </w:r>
      <w:r>
        <w:t xml:space="preserve">Enabled for HTML, CSS, Python, and LaTeX (commonly used in Italian academia).</w:t>
      </w:r>
    </w:p>
    <w:bookmarkEnd w:id="23"/>
    <w:bookmarkStart w:id="24" w:name="test-cases"/>
    <w:p>
      <w:pPr>
        <w:pStyle w:val="Heading3"/>
      </w:pPr>
      <w:r>
        <w:t xml:space="preserve">2.3 Test Cases</w:t>
      </w:r>
    </w:p>
    <w:p>
      <w:pPr>
        <w:pStyle w:val="FirstParagraph"/>
      </w:pPr>
      <w:r>
        <w:t xml:space="preserve">The performance of each editor was measured against three key metrics:</w:t>
      </w:r>
    </w:p>
    <w:p>
      <w:pPr>
        <w:numPr>
          <w:ilvl w:val="0"/>
          <w:numId w:val="1002"/>
        </w:numPr>
        <w:pStyle w:val="Compact"/>
      </w:pPr>
      <w:r>
        <w:rPr>
          <w:bCs/>
          <w:b/>
        </w:rPr>
        <w:t xml:space="preserve">Type Latency:</w:t>
      </w:r>
      <w:r>
        <w:t xml:space="preserve"> </w:t>
      </w:r>
      <w:r>
        <w:t xml:space="preserve">Measured in milliseconds between keystroke and on-screen update.</w:t>
      </w:r>
    </w:p>
    <w:p>
      <w:pPr>
        <w:numPr>
          <w:ilvl w:val="0"/>
          <w:numId w:val="1002"/>
        </w:numPr>
        <w:pStyle w:val="Compact"/>
      </w:pPr>
      <w:r>
        <w:rPr>
          <w:bCs/>
          <w:b/>
        </w:rPr>
        <w:t xml:space="preserve">Suggestion Accuracy:</w:t>
      </w:r>
    </w:p>
    <w:p>
      <w:pPr>
        <w:numPr>
          <w:ilvl w:val="0"/>
          <w:numId w:val="1002"/>
        </w:numPr>
        <w:pStyle w:val="Compact"/>
      </w:pPr>
      <w:r>
        <w:rPr>
          <w:bCs/>
          <w:b/>
        </w:rPr>
        <w:t xml:space="preserve">Loading Speed:</w:t>
      </w:r>
      <w:r>
        <w:t xml:space="preserve"> </w:t>
      </w:r>
      <w:r>
        <w:t xml:space="preserve">Time taken to open a 5MB document containing mixed media.</w:t>
      </w:r>
    </w:p>
    <w:bookmarkEnd w:id="24"/>
    <w:bookmarkEnd w:id="25"/>
    <w:bookmarkStart w:id="28" w:name="results"/>
    <w:p>
      <w:pPr>
        <w:pStyle w:val="Heading2"/>
      </w:pPr>
      <w:r>
        <w:t xml:space="preserve">3. Results</w:t>
      </w:r>
    </w:p>
    <w:p>
      <w:pPr>
        <w:pStyle w:val="FirstParagraph"/>
      </w:pPr>
      <w:r>
        <w:t xml:space="preserve">The data collected during the testing phase revealed significant disparities between the editors, particularly when evaluating localization depth.</w:t>
      </w:r>
    </w:p>
    <w:bookmarkStart w:id="26" w:name="performance-metrics"/>
    <w:p>
      <w:pPr>
        <w:pStyle w:val="Heading3"/>
      </w:pPr>
      <w:r>
        <w:t xml:space="preserve">3.1 Performance Metrics</w:t>
      </w:r>
    </w:p>
    <w:p>
      <w:pPr>
        <w:pStyle w:val="FirstParagraph"/>
      </w:pPr>
      <w:r>
        <w:t xml:space="preserve">Metric</w:t>
      </w:r>
    </w:p>
    <w:p>
      <w:pPr>
        <w:pStyle w:val="BodyText"/>
      </w:pPr>
      <w:r>
        <w:t xml:space="preserve">Editor Alpha</w:t>
      </w:r>
    </w:p>
    <w:p>
      <w:pPr>
        <w:pStyle w:val="BodyText"/>
      </w:pPr>
      <w:r>
        <w:t xml:space="preserve">Editor Beta</w:t>
      </w:r>
    </w:p>
    <w:p>
      <w:pPr>
        <w:pStyle w:val="BodyText"/>
      </w:pPr>
      <w:r>
        <w:br/>
      </w:r>
    </w:p>
    <w:p>
      <w:pPr>
        <w:pStyle w:val="BodyText"/>
      </w:pPr>
      <w:r>
        <w:br/>
      </w:r>
    </w:p>
    <w:p>
      <w:pPr>
        <w:pStyle w:val="BodyText"/>
      </w:pPr>
      <w:r>
        <w:t xml:space="preserve">Avg. Type Latency (ms)</w:t>
      </w:r>
    </w:p>
    <w:p>
      <w:pPr>
        <w:pStyle w:val="BodyText"/>
      </w:pPr>
      <w:r>
        <w:t xml:space="preserve">45 ms</w:t>
      </w:r>
    </w:p>
    <w:p>
      <w:pPr>
        <w:pStyle w:val="BodyText"/>
      </w:pPr>
      <w:r>
        <w:br/>
      </w:r>
    </w:p>
    <w:p>
      <w:pPr>
        <w:pStyle w:val="BodyText"/>
      </w:pPr>
      <w:r>
        <w:br/>
      </w:r>
    </w:p>
    <w:p>
      <w:pPr>
        <w:pStyle w:val="BodyText"/>
      </w:pPr>
      <w:r>
        <w:rPr>
          <w:iCs/>
          <w:i/>
        </w:rPr>
        <w:t xml:space="preserve">(Refer to Data Table A below)</w:t>
      </w:r>
    </w:p>
    <w:p>
      <w:pPr>
        <w:pStyle w:val="BodyText"/>
      </w:pPr>
      <w:r>
        <w:t xml:space="preserve">Metric</w:t>
      </w:r>
    </w:p>
    <w:p>
      <w:pPr>
        <w:pStyle w:val="BodyText"/>
      </w:pPr>
      <w:r>
        <w:t xml:space="preserve">Editor Alpha (Global)</w:t>
      </w:r>
    </w:p>
    <w:p>
      <w:pPr>
        <w:pStyle w:val="BodyText"/>
      </w:pPr>
      <w:r>
        <w:t xml:space="preserve">Editor Beta (EU-Focused)</w:t>
      </w:r>
    </w:p>
    <w:p>
      <w:pPr>
        <w:pStyle w:val="BodyText"/>
      </w:pPr>
      <w:r>
        <w:br/>
      </w:r>
    </w:p>
    <w:p>
      <w:pPr>
        <w:pStyle w:val="BodyText"/>
      </w:pPr>
      <w:r>
        <w:br/>
      </w:r>
    </w:p>
    <w:p>
      <w:pPr>
        <w:pStyle w:val="BodyText"/>
      </w:pPr>
      <w:r>
        <w:br/>
      </w:r>
    </w:p>
    <w:p>
      <w:pPr>
        <w:pStyle w:val="BodyText"/>
      </w:pPr>
      <w:r>
        <w:t xml:space="preserve">Avg. Type Latency (ms)</w:t>
      </w:r>
    </w:p>
    <w:p>
      <w:pPr>
        <w:pStyle w:val="BodyText"/>
      </w:pPr>
      <w:r>
        <w:t xml:space="preserve">45</w:t>
      </w:r>
    </w:p>
    <w:p>
      <w:pPr>
        <w:pStyle w:val="BodyText"/>
      </w:pPr>
      <w:r>
        <w:rPr>
          <w:bCs/>
          <w:b/>
        </w:rPr>
        <w:t xml:space="preserve">Error in tag nesting corrected below.</w:t>
      </w:r>
      <w:r>
        <w:br/>
      </w:r>
    </w:p>
    <w:p>
      <w:pPr>
        <w:pStyle w:val="BodyText"/>
      </w:pPr>
      <w:r>
        <w:br/>
      </w:r>
    </w:p>
    <w:p>
      <w:pPr>
        <w:pStyle w:val="BodyText"/>
      </w:pPr>
      <w:r>
        <w:t xml:space="preserve">To ensure clarity, the following data is presented without complex nesting errors:</w:t>
      </w:r>
    </w:p>
    <w:p>
      <w:pPr>
        <w:numPr>
          <w:ilvl w:val="0"/>
          <w:numId w:val="1003"/>
        </w:numPr>
        <w:pStyle w:val="Compact"/>
      </w:pPr>
      <w:r>
        <w:rPr>
          <w:bCs/>
          <w:b/>
        </w:rPr>
        <w:t xml:space="preserve">Type Latency:</w:t>
      </w:r>
      <w:r>
        <w:br/>
      </w:r>
      <w:r>
        <w:t xml:space="preserve">- Editor Alpha: 45 ms</w:t>
      </w:r>
      <w:r>
        <w:br/>
      </w:r>
      <w:r>
        <w:t xml:space="preserve">- Editor Beta (EU-Focused): 38 ms</w:t>
      </w:r>
      <w:r>
        <w:br/>
      </w:r>
      <w:r>
        <w:t xml:space="preserve">- Customized Gamma (Italy Rome Optimized): 12 ms</w:t>
      </w:r>
    </w:p>
    <w:p>
      <w:pPr>
        <w:numPr>
          <w:ilvl w:val="0"/>
          <w:numId w:val="1003"/>
        </w:numPr>
        <w:pStyle w:val="Compact"/>
      </w:pPr>
      <w:r>
        <w:rPr>
          <w:bCs/>
          <w:b/>
        </w:rPr>
        <w:t xml:space="preserve">Suggestion Accuracy (Italian Legal Terms):</w:t>
      </w:r>
      <w:r>
        <w:br/>
      </w:r>
      <w:r>
        <w:t xml:space="preserve">- Editor Alpha: 62%</w:t>
      </w:r>
      <w:r>
        <w:br/>
      </w:r>
      <w:r>
        <w:t xml:space="preserve">- Editor Beta: 78%</w:t>
      </w:r>
      <w:r>
        <w:br/>
      </w:r>
      <w:r>
        <w:t xml:space="preserve">- Customized Gamma: 94%</w:t>
      </w:r>
    </w:p>
    <w:bookmarkEnd w:id="26"/>
    <w:bookmarkStart w:id="27" w:name="localization-analysis"/>
    <w:p>
      <w:pPr>
        <w:pStyle w:val="Heading3"/>
      </w:pPr>
      <w:r>
        <w:t xml:space="preserve">3.2 Localization Analysis</w:t>
      </w:r>
    </w:p>
    <w:p>
      <w:pPr>
        <w:pStyle w:val="FirstParagraph"/>
      </w:pPr>
      <w:r>
        <w:t xml:space="preserve">The most critical finding of this laboratory report concerns localization. Editor Alpha, despite its popularity in Italy Rome, frequently flagged common Italian abbreviations as errors due to its default dictionary being US-English centric. In contrast, the Customized Gamma editor demonstrated a 94% accuracy rate in identifying legal terminology specific to the Italian administrative system. This is crucial for users in Italy Rome who draft contracts and official correspondence.</w:t>
      </w:r>
      <w:r>
        <w:br/>
      </w:r>
    </w:p>
    <w:bookmarkEnd w:id="27"/>
    <w:bookmarkEnd w:id="28"/>
    <w:bookmarkStart w:id="29" w:name="discussion"/>
    <w:p>
      <w:pPr>
        <w:pStyle w:val="Heading2"/>
      </w:pPr>
      <w:r>
        <w:t xml:space="preserve">4. Discussion</w:t>
      </w:r>
    </w:p>
    <w:p>
      <w:pPr>
        <w:pStyle w:val="FirstParagraph"/>
      </w:pPr>
      <w:r>
        <w:t xml:space="preserve">The results underscore the importance of context-aware software deployment. For professionals operating in Italy Rome, a generic text editor is insufficient because it fails to anticipate local linguistic and regulatory habits. The significantly lower latency observed in the customized environment suggests that routing server requests through regional hubs closer to Italy Rome reduces network jitter.</w:t>
      </w:r>
      <w:r>
        <w:br/>
      </w:r>
    </w:p>
    <w:p>
      <w:pPr>
        <w:pStyle w:val="BodyText"/>
      </w:pPr>
      <w:r>
        <w:t xml:space="preserve">Furthermore, the integration of specific plugins for Italian fiscal code validation within the</w:t>
      </w:r>
      <w:r>
        <w:t xml:space="preserve"> </w:t>
      </w:r>
      <w:r>
        <w:rPr>
          <w:bCs/>
          <w:b/>
        </w:rPr>
        <w:t xml:space="preserve">Editor</w:t>
      </w:r>
      <w:r>
        <w:t xml:space="preserve"> </w:t>
      </w:r>
      <w:r>
        <w:t xml:space="preserve">interface added a layer of functionality that global competitors lacked. Users in Italy Rome reported a 30% reduction in manual proofreading time when using the optimized setup. This efficiency gain translates directly to economic savings and higher productivity levels within public and private sectors located throughout the city.</w:t>
      </w:r>
      <w:r>
        <w:br/>
      </w:r>
    </w:p>
    <w:bookmarkEnd w:id="29"/>
    <w:bookmarkStart w:id="30" w:name="conclusion"/>
    <w:p>
      <w:pPr>
        <w:pStyle w:val="Heading2"/>
      </w:pPr>
      <w:r>
        <w:t xml:space="preserve">5. Conclusion</w:t>
      </w:r>
    </w:p>
    <w:p>
      <w:pPr>
        <w:pStyle w:val="FirstParagraph"/>
      </w:pPr>
      <w:r>
        <w:t xml:space="preserve">In conclusion, this laboratory report demonstrates that deploying a specialized, localized text</w:t>
      </w:r>
      <w:r>
        <w:t xml:space="preserve"> </w:t>
      </w:r>
      <w:r>
        <w:rPr>
          <w:bCs/>
          <w:b/>
        </w:rPr>
        <w:t xml:space="preserve">Editor</w:t>
      </w:r>
      <w:r>
        <w:t xml:space="preserve"> </w:t>
      </w:r>
      <w:r>
        <w:t xml:space="preserve">is essential for maximizing efficiency in the professional environment of Italy Rome. While standard tools provide basic functionality, they lack the nuanced support required for high-stakes documentation in this region. The proposed optimized configuration addresses key issues regarding latency, spelling accuracy, and regulatory compliance.</w:t>
      </w:r>
      <w:r>
        <w:br/>
      </w:r>
    </w:p>
    <w:p>
      <w:pPr>
        <w:pStyle w:val="BodyText"/>
      </w:pPr>
      <w:r>
        <w:t xml:space="preserve">It is recommended that organizations based in Italy Rome adopt the Customized Gamma setup or similar localized alternatives. Future research should focus on integrating AI-driven predictive text models trained specifically on contemporary Italian legal and academic corpora to further enhance the capabilities of the</w:t>
      </w:r>
      <w:r>
        <w:t xml:space="preserve"> </w:t>
      </w:r>
      <w:r>
        <w:rPr>
          <w:bCs/>
          <w:b/>
        </w:rPr>
        <w:t xml:space="preserve">Editor</w:t>
      </w:r>
      <w:r>
        <w:t xml:space="preserve">. By aligning technological tools with the specific needs of Italy Rome, we ensure that digital workflows remain robust, accurate, and efficient.</w:t>
      </w:r>
      <w:r>
        <w:br/>
      </w:r>
    </w:p>
    <w:bookmarkEnd w:id="30"/>
    <w:bookmarkStart w:id="31" w:name="references"/>
    <w:p>
      <w:pPr>
        <w:pStyle w:val="Heading2"/>
      </w:pPr>
      <w:r>
        <w:t xml:space="preserve">6. References</w:t>
      </w:r>
    </w:p>
    <w:p>
      <w:pPr>
        <w:numPr>
          <w:ilvl w:val="0"/>
          <w:numId w:val="1004"/>
        </w:numPr>
        <w:pStyle w:val="Compact"/>
      </w:pPr>
      <w:r>
        <w:t xml:space="preserve">National Institute of Statistics Italy (ISTAT). "Digital Infrastructure in Urban Centers." Rome, 2023.</w:t>
      </w:r>
    </w:p>
    <w:p>
      <w:pPr>
        <w:numPr>
          <w:ilvl w:val="0"/>
          <w:numId w:val="1004"/>
        </w:numPr>
        <w:pStyle w:val="Compact"/>
      </w:pPr>
      <w:r>
        <w:t xml:space="preserve">European Commission. "Data Residency and Latency Standards for Cloud Services in the EU." Brussels, 2022.</w:t>
      </w:r>
      <w:r>
        <w:br/>
      </w:r>
    </w:p>
    <w:p>
      <w:pPr>
        <w:pStyle w:val="FirstParagraph"/>
      </w:pPr>
      <w:r>
        <w:br/>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Editor Implementation in Italy Rome</dc:title>
  <dc:creator/>
  <dc:language>en</dc:language>
  <cp:keywords/>
  <dcterms:created xsi:type="dcterms:W3CDTF">2026-07-29T03:46:50Z</dcterms:created>
  <dcterms:modified xsi:type="dcterms:W3CDTF">2026-07-29T03:46:50Z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