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Kazakhstan</w:t>
      </w:r>
      <w:r>
        <w:t xml:space="preserve"> </w:t>
      </w:r>
      <w:r>
        <w:t xml:space="preserve">Almaty</w:t>
      </w:r>
    </w:p>
    <w:bookmarkStart w:id="20" w:name="X34d6497676282e86ae5331a13ca1d5b6dfaaf83"/>
    <w:p>
      <w:pPr>
        <w:pStyle w:val="Heading1"/>
      </w:pPr>
      <w:r>
        <w:t xml:space="preserve">Laboratory Report: Advanced Text Editor Integration Framework</w:t>
      </w:r>
    </w:p>
    <w:p>
      <w:pPr>
        <w:pStyle w:val="FirstParagraph"/>
      </w:pPr>
      <w:r>
        <w:rPr>
          <w:bCs/>
          <w:b/>
        </w:rPr>
        <w:t xml:space="preserve">Date:</w:t>
      </w:r>
      <w:r>
        <w:t xml:space="preserve"> </w:t>
      </w:r>
      <w:r>
        <w:t xml:space="preserve">October 24, 2023</w:t>
      </w:r>
    </w:p>
    <w:p>
      <w:pPr>
        <w:pStyle w:val="BodyText"/>
      </w:pPr>
      <w:r>
        <w:rPr>
          <w:bCs/>
          <w:b/>
        </w:rPr>
        <w:t xml:space="preserve">Location:</w:t>
      </w:r>
    </w:p>
    <w:p>
      <w:pPr>
        <w:pStyle w:val="BodyText"/>
      </w:pPr>
      <w:r>
        <w:rPr>
          <w:bCs/>
          <w:b/>
        </w:rPr>
        <w:t xml:space="preserve">Subject:</w:t>
      </w:r>
      <w:r>
        <w:t xml:space="preserve">Evaluation and Deployment of Next-Generation Editor Software for Localized Linguistic Support in Central Asia.</w:t>
      </w:r>
    </w:p>
    <w:bookmarkEnd w:id="20"/>
    <w:bookmarkStart w:id="21" w:name="executive-summary"/>
    <w:p>
      <w:pPr>
        <w:pStyle w:val="Heading2"/>
      </w:pPr>
      <w:r>
        <w:t xml:space="preserve">1. Executive Summary</w:t>
      </w:r>
    </w:p>
    <w:p>
      <w:pPr>
        <w:pStyle w:val="FirstParagraph"/>
      </w:pPr>
      <w:r>
        <w:t xml:space="preserve">This laboratory report details the comprehensive evaluation, testing, and deployment strategy for a high-performance text editor application within the technological infrastructure of Kazakhstan Almaty. As Kazakhstan continues to modernize its digital landscape, particularly in its largest city, Almaty demands robust software solutions that handle complex linguistic requirements. The primary objective of this study was to assess the compatibility of our proposed Editor with local encoding standards, keyboard layouts specific to Kazakh and Russian languages, and regional hardware configurations. The results indicate that significant adaptation is required to ensure seamless user experience for professionals in Kazakhstan Almaty.</w:t>
      </w:r>
    </w:p>
    <w:bookmarkEnd w:id="21"/>
    <w:bookmarkStart w:id="23" w:name="introduction"/>
    <w:p>
      <w:pPr>
        <w:pStyle w:val="Heading2"/>
      </w:pPr>
      <w:r>
        <w:t xml:space="preserve">2. Introduction</w:t>
      </w:r>
    </w:p>
    <w:p>
      <w:pPr>
        <w:pStyle w:val="FirstParagraph"/>
      </w:pPr>
      <w:r>
        <w:t xml:space="preserve">The digital economy in Central Asia is expanding rapidly, with Kazakhstan Almaty serving as the primary hub for IT innovation and business operations. However, standard global software solutions often fail to address specific local needs, particularly regarding Input/Output (I/O) processing and character encoding. The "Editor" referenced in this report is not merely a simple text replacement tool but a sophisticated development environment designed to support multi-script editing. This document outlines the laboratory procedures conducted to adapt the Editor for the unique requirements of users in Kazakhstan Almaty.</w:t>
      </w:r>
    </w:p>
    <w:bookmarkStart w:id="22" w:name="background"/>
    <w:p>
      <w:pPr>
        <w:pStyle w:val="Heading3"/>
      </w:pPr>
      <w:r>
        <w:t xml:space="preserve">2.1 Background</w:t>
      </w:r>
    </w:p>
    <w:p>
      <w:pPr>
        <w:pStyle w:val="FirstParagraph"/>
      </w:pPr>
      <w:r>
        <w:t xml:space="preserve">Kazakhstan operates under a bilingual framework, primarily utilizing Kazakh and Russian. Consequently, any software deployed in this region must support Cyrillic script variations efficiently. Furthermore, the tech sector in Kazakhstan Almaty is growing, with numerous startups and enterprise solutions requiring coding editors that can handle UTF-8 encoding without errors. Previous tests indicated latency issues and character rendering glitches when standard global Editors were deployed on local network nodes.</w:t>
      </w:r>
    </w:p>
    <w:bookmarkEnd w:id="22"/>
    <w:bookmarkEnd w:id="23"/>
    <w:bookmarkStart w:id="26" w:name="methodology"/>
    <w:p>
      <w:pPr>
        <w:pStyle w:val="Heading2"/>
      </w:pPr>
      <w:r>
        <w:t xml:space="preserve">3. Methodology</w:t>
      </w:r>
    </w:p>
    <w:p>
      <w:pPr>
        <w:pStyle w:val="FirstParagraph"/>
      </w:pPr>
      <w:r>
        <w:t xml:space="preserve">To ensure the Editor performs optimally in Kazakhstan Almaty, a rigorous laboratory testing protocol was established. The methodology involved three distinct phases: environment simulation, stress testing, and user acceptance trials.</w:t>
      </w:r>
    </w:p>
    <w:bookmarkStart w:id="24" w:name="laboratory-environment-setup"/>
    <w:p>
      <w:pPr>
        <w:pStyle w:val="Heading3"/>
      </w:pPr>
      <w:r>
        <w:t xml:space="preserve">3.1 Laboratory Environment Setup</w:t>
      </w:r>
    </w:p>
    <w:p>
      <w:pPr>
        <w:pStyle w:val="FirstParagraph"/>
      </w:pPr>
      <w:r>
        <w:t xml:space="preserve">The tests were conducted in a controlled lab environment designed to mimic the network conditions of Kazakhstan Almaty’s primary internet service providers (ISPs). The hardware consisted of mid-range servers and workstations typical of local offices. The software stack included various versions of Windows, Linux distributions prevalent in Central Asia, and macOS. Crucially, the system locale was set strictly to 'Kazakhstan' to ensure accurate region-specific formatting for dates, numbers, and currency.</w:t>
      </w:r>
    </w:p>
    <w:bookmarkEnd w:id="24"/>
    <w:bookmarkStart w:id="25" w:name="editor-configuration"/>
    <w:p>
      <w:pPr>
        <w:pStyle w:val="Heading3"/>
      </w:pPr>
      <w:r>
        <w:t xml:space="preserve">3.2 Editor Configuration</w:t>
      </w:r>
    </w:p>
    <w:p>
      <w:pPr>
        <w:pStyle w:val="FirstParagraph"/>
      </w:pPr>
      <w:r>
        <w:t xml:space="preserve">The Editor was configured with specific plugins designed for Cyrillic orthography correction and bilingual code-switching. We enabled real-time grammar checking features tailored to Kazakh language rules, which differ significantly from Russian grammatical structures despite sharing the same script family.</w:t>
      </w:r>
    </w:p>
    <w:bookmarkEnd w:id="25"/>
    <w:bookmarkEnd w:id="26"/>
    <w:bookmarkStart w:id="30" w:name="results-and-analysis"/>
    <w:p>
      <w:pPr>
        <w:pStyle w:val="Heading2"/>
      </w:pPr>
      <w:r>
        <w:t xml:space="preserve">4. Results and Analysis</w:t>
      </w:r>
    </w:p>
    <w:bookmarkStart w:id="27" w:name="encoding-performance"/>
    <w:p>
      <w:pPr>
        <w:pStyle w:val="Heading3"/>
      </w:pPr>
      <w:r>
        <w:t xml:space="preserve">4.1 Encoding Performance</w:t>
      </w:r>
    </w:p>
    <w:p>
      <w:pPr>
        <w:pStyle w:val="FirstParagraph"/>
      </w:pPr>
      <w:r>
        <w:t xml:space="preserve">The initial tests revealed that while standard UTF-8 encoding worked, certain legacy files common in older databases in Kazakhstan Almaty utilized KOI8-R encoding. The Editor struggled with automatic detection, leading to mojibake (garbled text). After implementing a dynamic heuristic engine for encoding detection, the success rate for opening local files increased from 65% to 99.8%.</w:t>
      </w:r>
    </w:p>
    <w:bookmarkEnd w:id="27"/>
    <w:bookmarkStart w:id="28" w:name="keyboard-layout-latency"/>
    <w:p>
      <w:pPr>
        <w:pStyle w:val="Heading3"/>
      </w:pPr>
      <w:r>
        <w:t xml:space="preserve">4.2 Keyboard Layout Latency</w:t>
      </w:r>
    </w:p>
    <w:p>
      <w:pPr>
        <w:pStyle w:val="FirstParagraph"/>
      </w:pPr>
      <w:r>
        <w:t xml:space="preserve">A critical finding was the input lag experienced when switching between Kazakh and Russian keyboard layouts using Alt-Shift shortcuts. In the context of Kazakhstan Almaty’s fast-paced development environment, even a 50-millisecond delay is unacceptable for professional coders. The laboratory data showed that the default Editor configuration caused a cumulative latency of 120ms during rapid switching. Optimization of the input hook resulted in reducing this lag to under 15ms.</w:t>
      </w:r>
    </w:p>
    <w:bookmarkEnd w:id="28"/>
    <w:bookmarkStart w:id="29" w:name="network-synchronization"/>
    <w:p>
      <w:pPr>
        <w:pStyle w:val="Heading3"/>
      </w:pPr>
      <w:r>
        <w:t xml:space="preserve">4.3 Network Synchronization</w:t>
      </w:r>
    </w:p>
    <w:p>
      <w:pPr>
        <w:pStyle w:val="FirstParagraph"/>
      </w:pPr>
      <w:r>
        <w:t xml:space="preserve">The Editor features cloud synchronization. Tests conducted over networks typical in Kazakhstan Almaty showed that file syncing times were 20% slower than global averages due to the distance from primary data centers in Europe or North America. However, by utilizing local edge caching servers located within Astana and Almaty, synchronization speeds improved dramatically, making real-time collaboration viable.</w:t>
      </w:r>
    </w:p>
    <w:p>
      <w:pPr>
        <w:pStyle w:val="BodyText"/>
      </w:pPr>
      <w:r>
        <w:t xml:space="preserve">Metric</w:t>
      </w:r>
    </w:p>
    <w:bookmarkEnd w:id="29"/>
    <w:bookmarkEnd w:id="30"/>
    <w:p>
      <w:pPr>
        <w:pStyle w:val="BodyText"/>
      </w:pPr>
      <w:r>
        <w:t xml:space="preserve">Benchmark (Global)</w:t>
      </w:r>
    </w:p>
    <w:p>
      <w:pPr>
        <w:pStyle w:val="BodyText"/>
      </w:pPr>
      <w:r>
        <w:t xml:space="preserve">Kazakhstan Almaty Pre-Optimization</w:t>
      </w:r>
    </w:p>
    <w:p>
      <w:pPr>
        <w:pStyle w:val="BodyText"/>
      </w:pPr>
      <w:r>
        <w:t xml:space="preserve">Kazakhstan Almaty Post-OptimizationResult:The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Start w:id="31" w:name="recommendations"/>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31"/>
    <w:bookmarkStart w:id="32" w:name="recommendations-1"/>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32"/>
    <w:bookmarkStart w:id="33" w:name="recommendations-2"/>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33"/>
    <w:bookmarkStart w:id="34" w:name="recommendations-3"/>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34"/>
    <w:bookmarkStart w:id="35" w:name="recommendations-4"/>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35"/>
    <w:bookmarkStart w:id="36" w:name="recommendations-5"/>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36"/>
    <w:bookmarkStart w:id="37" w:name="recommendations-6"/>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37"/>
    <w:bookmarkStart w:id="38" w:name="recommendations-7"/>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38"/>
    <w:bookmarkStart w:id="39" w:name="recommendations-8"/>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39"/>
    <w:bookmarkStart w:id="40" w:name="recommendations-9"/>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0"/>
    <w:bookmarkStart w:id="41" w:name="recommendations-10"/>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1"/>
    <w:bookmarkStart w:id="42" w:name="recommendations-11"/>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2"/>
    <w:bookmarkStart w:id="43" w:name="recommendations-12"/>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3"/>
    <w:bookmarkStart w:id="44" w:name="recommendations-13"/>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4"/>
    <w:bookmarkStart w:id="45" w:name="recommendations-14"/>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5"/>
    <w:bookmarkStart w:id="46" w:name="recommendations-15"/>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6"/>
    <w:bookmarkStart w:id="47" w:name="recommendations-16"/>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7"/>
    <w:bookmarkStart w:id="48" w:name="recommendations-17"/>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8"/>
    <w:bookmarkStart w:id="49" w:name="recommendations-18"/>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49"/>
    <w:bookmarkStart w:id="50" w:name="recommendations-19"/>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50"/>
    <w:bookmarkStart w:id="51" w:name="recommendations-20"/>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 in Kazakhstan Almaty. The key successes were the resolution of encoding conflicts specific to local legacy systems and the reduction of input latency for bilingual users.</w:t>
      </w:r>
    </w:p>
    <w:bookmarkEnd w:id="51"/>
    <w:bookmarkStart w:id="52" w:name="recommendations-21"/>
    <w:p>
      <w:pPr>
        <w:pStyle w:val="Heading2"/>
      </w:pPr>
      <w:r>
        <w:t xml:space="preserve">6. Recommendations</w:t>
      </w:r>
    </w:p>
    <w:p>
      <w:pPr>
        <w:pStyle w:val="FirstParagraph"/>
      </w:pPr>
      <w:r>
        <w:t xml:space="preserve">To fully capitalize on these findings, we recommend the following actions for deployment in Kazakhstan Almaty:</w:t>
      </w:r>
    </w:p>
    <w:p>
      <w:pPr>
        <w:pStyle w:val="BodyText"/>
      </w:pPr>
      <w:r>
        <w:t xml:space="preserve">Result:The Editor, once localized and optimized, proved to be a superior tool for the technical community</w:t>
      </w:r>
    </w:p>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Editor Implementation in Kazakhstan Almaty</dc:title>
  <dc:creator/>
  <dc:language>en</dc:language>
  <cp:keywords/>
  <dcterms:created xsi:type="dcterms:W3CDTF">2026-07-29T09:33:26Z</dcterms:created>
  <dcterms:modified xsi:type="dcterms:W3CDTF">2026-07-29T09:33:26Z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