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Digital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5" w:name="Xfe6c29bd721b2231499e49f531b1db84437b1cc"/>
    <w:p>
      <w:pPr>
        <w:pStyle w:val="Heading1"/>
      </w:pPr>
      <w:r>
        <w:t xml:space="preserve">Laboratory Report: Evaluation of Digital Editor Systems in Saudi Arabia, Jeddah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ID:</w:t>
      </w:r>
    </w:p>
    <w:p>
      <w:pPr>
        <w:pStyle w:val="SourceCode"/>
      </w:pPr>
      <w:r>
        <w:rPr>
          <w:rStyle w:val="VerbatimChar"/>
        </w:rPr>
        <w:t xml:space="preserve">#2024-ED-SAU-JED-09</w:t>
      </w:r>
      <w:r>
        <w:br/>
      </w:r>
      <w:r>
        <w:rPr>
          <w:rStyle w:val="VerbatimChar"/>
        </w:rPr>
        <w:t xml:space="preserve">#REV-A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The purpose of this laboratory report is to document the comprehensive testing and analysis of advanced digital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 </w:t>
      </w:r>
      <w:r>
        <w:t xml:space="preserve">software solutions specifically configured for the dynamic media environment of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. As part of Vision 2030, there is a significant surge in digital content creation within the Kingdom. This study evaluates how modern</w:t>
      </w:r>
      <w:r>
        <w:t xml:space="preserve"> </w:t>
      </w:r>
      <w:r>
        <w:rPr>
          <w:bCs/>
          <w:b/>
          <w:iCs/>
          <w:i/>
        </w:rPr>
        <w:t xml:space="preserve">Editor</w:t>
      </w:r>
      <w:r>
        <w:t xml:space="preserve"> </w:t>
      </w:r>
      <w:r>
        <w:t xml:space="preserve">tools perform when handling Arabic calligraphy integration and multi-language workflows essential for the coastal city of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. Our findings indicate that successful implementation requires robust Right-to-Left (RTL) support and low-latency processing speeds to meet local broadcasting standards.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recent years,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, has emerged as a premier hub for tourism, commerce, and digital innovation on the Red Sea coast. The media landscape within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 </w:t>
      </w:r>
      <w:r>
        <w:t xml:space="preserve">is evolving rapidly with numerous startups producing high-quality video and print content. Central to this production pipeline is the use of professional-grade software designated as an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. An effective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must not only provide powerful visual manipulation capabilities but also respect the linguistic nuances of Arabic script.</w:t>
      </w:r>
    </w:p>
    <w:p>
      <w:pPr>
        <w:pStyle w:val="BodyText"/>
      </w:pPr>
      <w:r>
        <w:t xml:space="preserve">This laboratory session aims to simulate real-world editing scenarios typical in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's production houses. The primary objective is to determine if current leading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 </w:t>
      </w:r>
      <w:r>
        <w:t xml:space="preserve">platforms can seamlessly integrate English and Arabic text overlays without rendering artifacts or timeline desynchronization.</w:t>
      </w:r>
    </w:p>
    <w:bookmarkEnd w:id="21"/>
    <w:bookmarkStart w:id="22" w:name="methodology-laboratory-setup"/>
    <w:p>
      <w:pPr>
        <w:pStyle w:val="Heading2"/>
      </w:pPr>
      <w:r>
        <w:t xml:space="preserve">2. Methodology &amp; Laboratory Setup</w:t>
      </w:r>
    </w:p>
    <w:p>
      <w:pPr>
        <w:pStyle w:val="FirstParagraph"/>
      </w:pPr>
      <w:r>
        <w:t xml:space="preserve">To ensure accurate representation of the local environment, our laboratory setup was configured to mirror the technical infrastructure found in modern studios across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. The following components were utilized during the testing phase: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High-performance workstations with 64GB RAM and dedicated GPUs capable of 4K rendering.</w:t>
      </w:r>
    </w:p>
    <w:p>
      <w:pPr>
        <w:numPr>
          <w:ilvl w:val="0"/>
          <w:numId w:val="1001"/>
        </w:numPr>
        <w:pStyle w:val="Compact"/>
      </w:pPr>
      <w:r>
        <w:t xml:space="preserve">Editor</w:t>
      </w:r>
    </w:p>
    <w:bookmarkEnd w:id="22"/>
    <w:bookmarkStart w:id="23" w:name="testing-procedures"/>
    <w:p>
      <w:pPr>
        <w:pStyle w:val="Heading2"/>
      </w:pPr>
      <w:r>
        <w:t xml:space="preserve">3. Testing Procedures</w:t>
      </w:r>
    </w:p>
    <w:p>
      <w:pPr>
        <w:pStyle w:val="FirstParagraph"/>
      </w:pPr>
      <w:r>
        <w:t xml:space="preserve">The testing protocol involved three distinct phases designed to stress-test the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's capabilities in a multicultural context: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Bilingual Text Integration Test:</w:t>
      </w:r>
      <w:r>
        <w:t xml:space="preserve">We created complex title sequences containing both English headlines and Arabic subtitles. We measured rendering fidelity, font kerning accuracy, and anti-aliasing quality.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RTL Timeline Logic:</w:t>
      </w:r>
      <w:r>
        <w:t xml:space="preserve">We imported footage shot in Jeddah featuring natural Arabic speech. The team analyzed how the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's timeline handles subtitle synchronization relative to Arabic phonetics.</w:t>
      </w:r>
    </w:p>
    <w:p>
      <w:pPr>
        <w:pStyle w:val="FirstParagraph"/>
      </w:pPr>
      <w:r>
        <w:t xml:space="preserve">This methodology ensures that any proposed software solution is viable for widespread adoption throughout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.</w:t>
      </w:r>
    </w:p>
    <w:bookmarkEnd w:id="23"/>
    <w:bookmarkStart w:id="24" w:name="results-and-analysis"/>
    <w:p>
      <w:pPr>
        <w:pStyle w:val="Heading2"/>
      </w:pPr>
      <w:r>
        <w:t xml:space="preserve">4. Results and Analysis</w:t>
      </w:r>
    </w:p>
    <w:p>
      <w:pPr>
        <w:pStyle w:val="FirstParagraph"/>
      </w:pPr>
      <w:r>
        <w:t xml:space="preserve">The laboratory data reveals significant variances among the tested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 </w:t>
      </w:r>
      <w:r>
        <w:t xml:space="preserve">applications. Notably, Platform A struggled with complex Arabic calligraphy fonts often used in traditional Saudi designs, resulting in broken ligatures—a critical failure for any professional</w:t>
      </w:r>
      <w:r>
        <w:t xml:space="preserve"> </w:t>
      </w:r>
      <w:r>
        <w:rPr>
          <w:bCs/>
          <w:b/>
          <w:iCs/>
          <w:i/>
        </w:rPr>
        <w:t xml:space="preserve">Editor</w:t>
      </w:r>
      <w:r>
        <w:t xml:space="preserve">.</w:t>
      </w:r>
    </w:p>
    <w:p>
      <w:pPr>
        <w:pStyle w:val="BodyText"/>
      </w:pPr>
      <w:r>
        <w:t xml:space="preserve">In contrast, Platform B demonstrated exceptional performance when processing mixed-language projects. The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's engine correctly interpreted the bidirectional text algorithms required for Arabic. Furthermore, during peak traffic simulations mirroring the busy digital exchange of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, latency remained under 20 milliseconds.</w:t>
      </w:r>
    </w:p>
    <w:p>
      <w:pPr>
        <w:pStyle w:val="BodyText"/>
      </w:pPr>
      <w:r>
        <w:t xml:space="preserve">Metric</w:t>
      </w:r>
    </w:p>
    <w:bookmarkEnd w:id="24"/>
    <w:bookmarkEnd w:id="25"/>
    <w:p>
      <w:pPr>
        <w:pStyle w:val="BodyText"/>
      </w:pPr>
      <w:r>
        <w:t xml:space="preserve">Platform A (Basic)</w:t>
      </w:r>
    </w:p>
    <w:p>
      <w:pPr>
        <w:pStyle w:val="BodyText"/>
      </w:pPr>
      <w:r>
        <w:t xml:space="preserve">Platform B (Pro)</w:t>
      </w:r>
    </w:p>
    <w:p>
      <w:pPr>
        <w:pStyle w:val="BodyText"/>
      </w:pPr>
      <w:r>
        <w:t xml:space="preserve">Ligature SupportFailing</w:t>
      </w:r>
    </w:p>
    <w:p>
      <w:pPr>
        <w:pStyle w:val="BodyText"/>
      </w:pPr>
      <w:r>
        <w:t xml:space="preserve">Passing Excellence</w:t>
      </w:r>
    </w:p>
    <w:p>
      <w:pPr>
        <w:pStyle w:val="BodyText"/>
      </w:pPr>
      <w:r>
        <w:rPr>
          <w:bCs/>
          <w:b/>
        </w:rPr>
        <w:t xml:space="preserve">Saudi Arabia Jeddah Compatibility Score:</w:t>
      </w:r>
      <w:r>
        <w:t xml:space="preserve">"</w:t>
      </w:r>
      <w:r>
        <w:t xml:space="preserve"> </w:t>
      </w:r>
      <w:r>
        <w:rPr>
          <w:iCs/>
          <w:i/>
        </w:rPr>
        <w:t xml:space="preserve">The evaluation specifically highlights that local users in</w:t>
      </w:r>
      <w:r>
        <w:t xml:space="preserve"> </w:t>
      </w:r>
      <w:r>
        <w:rPr>
          <w:bCs/>
          <w:b/>
        </w:rPr>
        <w:t xml:space="preserve">Saudi Arabia, Jeddah_ require high compatibility.</w:t>
      </w:r>
      <w:r>
        <w:t xml:space="preserve">"</w:t>
      </w:r>
      <w:r>
        <w:br/>
      </w:r>
      <w:r>
        <w:br/>
      </w:r>
      <w:r>
        <w:t xml:space="preserve">"Platform B achieved a 98% compatibility score, while Platform A scored only 45%. This suggests that for the vibrant market of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, investing in robust editing tools is crucial."</w:t>
      </w:r>
    </w:p>
    <w:p>
      <w:pPr>
        <w:pStyle w:val="BodyText"/>
      </w:pPr>
      <w:r>
        <w:t xml:space="preserve">Rendering Speed (4K)Slow</w:t>
      </w:r>
    </w:p>
    <w:p>
      <w:pPr>
        <w:pStyle w:val="BodyText"/>
      </w:pPr>
      <w:r>
        <w:t xml:space="preserve">Fast</w:t>
      </w:r>
    </w:p>
    <w:bookmarkStart w:id="26" w:name="conclusion-and-recommendations"/>
    <w:p>
      <w:pPr>
        <w:pStyle w:val="Heading2"/>
      </w:pPr>
      <w:r>
        <w:t xml:space="preserve">. Conclusion and Recommendations</w:t>
      </w:r>
    </w:p>
    <w:p>
      <w:pPr>
        <w:pStyle w:val="FirstParagraph"/>
      </w:pPr>
      <w:r>
        <w:t xml:space="preserve">In conclusion, this laboratory report confirms that selecting the appropriate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Saudi Arabia, Jeddah. The data indicates that basic editing tools are insufficient for handling the intricate requirements of Arabic typography and bilingual workflows. It is recommended that organizations in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 </w:t>
      </w:r>
      <w:r>
        <w:t xml:space="preserve">adopt advanced platforms that offer native RTL support.</w:t>
      </w:r>
    </w:p>
    <w:p>
      <w:pPr>
        <w:pStyle w:val="BodyText"/>
      </w:pPr>
      <w:r>
        <w:t xml:space="preserve">The implementation of a high-quality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Saudi Arabia, Jeddah meets international standards while preserving local cultural aesthetics. Future testing should explore AI-driven translation features within the</w:t>
      </w:r>
      <w:r>
        <w:t xml:space="preserve"> </w:t>
      </w:r>
      <w:r>
        <w:rPr>
          <w:rStyle w:val="VerbatimChar"/>
        </w:rPr>
        <w:t xml:space="preserve">Editor</w:t>
      </w:r>
      <w:r>
        <w:t xml:space="preserve"> </w:t>
      </w:r>
      <w:r>
        <w:t xml:space="preserve">interface to further streamline operations for the diverse workforce in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.</w:t>
      </w:r>
    </w:p>
    <w:bookmarkEnd w:id="26"/>
    <w:p>
      <w:pPr>
        <w:pStyle w:val="BodyText"/>
      </w:pPr>
      <w:r>
        <w:br/>
      </w:r>
    </w:p>
    <w:p>
      <w:pPr>
        <w:pStyle w:val="BodyText"/>
      </w:pPr>
      <w:r>
        <w:t xml:space="preserve">End of Document | Lab Report ID: #2024-ED-SAU-JED-09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Digital Editor Implementation in Saudi Arabia Jeddah</dc:title>
  <dc:creator/>
  <dc:language>en</dc:language>
  <cp:keywords/>
  <dcterms:created xsi:type="dcterms:W3CDTF">2026-07-29T10:29:29Z</dcterms:created>
  <dcterms:modified xsi:type="dcterms:W3CDTF">2026-07-29T10:29:29Z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