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9554b10f3d59595756fd3ec076147e30018c1f5"/>
    <w:p>
      <w:pPr>
        <w:pStyle w:val="Heading1"/>
      </w:pPr>
      <w:r>
        <w:t xml:space="preserve">Laboratory Report: Development and Localization of a Specialized Text Editor for Saudi Arabia Riyadh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Digital Innovation and Linguistic Technology</w:t>
      </w:r>
      <w:r>
        <w:br/>
      </w:r>
      <w:r>
        <w:rPr>
          <w:bCs/>
          <w:b/>
        </w:rPr>
        <w:t xml:space="preserve">Location:</w:t>
      </w:r>
      <w:r>
        <w:t xml:space="preserve">Riyadh, Saudi Arabia</w:t>
      </w:r>
    </w:p>
    <w:bookmarkStart w:id="20" w:name="abstract"/>
    <w:p>
      <w:pPr>
        <w:pStyle w:val="Heading2"/>
      </w:pPr>
      <w:r>
        <w:t xml:space="preserve">1. Abstract</w:t>
      </w:r>
    </w:p>
    <w:p>
      <w:pPr>
        <w:pStyle w:val="FirstParagraph"/>
      </w:pPr>
      <w:r>
        <w:t xml:space="preserve">This</w:t>
      </w:r>
      <w:r>
        <w:t xml:space="preserve"> </w:t>
      </w:r>
      <w:r>
        <w:rPr>
          <w:bCs/>
          <w:b/>
        </w:rPr>
        <w:t xml:space="preserve">Laboratory Report</w:t>
      </w:r>
      <w:r>
        <w:t xml:space="preserve"> </w:t>
      </w:r>
      <w:r>
        <w:t xml:space="preserve">details the technical evaluation, localization challenges, and functional testing of a new advanced text editor software designed specifically for the linguistic and cultural context of</w:t>
      </w:r>
      <w:r>
        <w:t xml:space="preserve"> </w:t>
      </w:r>
      <w:r>
        <w:rPr>
          <w:bCs/>
          <w:b/>
        </w:rPr>
        <w:t xml:space="preserve">Saudi Arabia Riyadh</w:t>
      </w:r>
      <w:r>
        <w:t xml:space="preserve">. As part of Saudi Vision 2030's push toward digital transformation and smart cities, there is a critical need for software that seamlessly integrates Arabic script complexities with modern productivity features. This report outlines the methodology used to test Right-to-Left (RTL) rendering accuracy, Unicode compliance, and user interface adaptability within the</w:t>
      </w:r>
      <w:r>
        <w:t xml:space="preserve"> </w:t>
      </w:r>
      <w:r>
        <w:rPr>
          <w:bCs/>
          <w:b/>
        </w:rPr>
        <w:t xml:space="preserve">Saudi Arabia Riyadh</w:t>
      </w:r>
      <w:r>
        <w:t xml:space="preserve"> </w:t>
      </w:r>
      <w:r>
        <w:t xml:space="preserve">metropolitan environment. The results indicate that while standard global editors provide basic support, a specialized</w:t>
      </w:r>
      <w:r>
        <w:t xml:space="preserve"> </w:t>
      </w:r>
      <w:r>
        <w:rPr>
          <w:bCs/>
          <w:b/>
        </w:rPr>
        <w:t xml:space="preserve">Editor</w:t>
      </w:r>
      <w:r>
        <w:t xml:space="preserve"> </w:t>
      </w:r>
      <w:r>
        <w:t xml:space="preserve">tailored for local dialects and formal Arabic requirements offers superior performance in government and academic sectors.</w:t>
      </w:r>
    </w:p>
    <w:bookmarkEnd w:id="20"/>
    <w:bookmarkStart w:id="21" w:name="introduction"/>
    <w:p>
      <w:pPr>
        <w:pStyle w:val="Heading2"/>
      </w:pPr>
      <w:r>
        <w:t xml:space="preserve">2. Introduction</w:t>
      </w:r>
    </w:p>
    <w:p>
      <w:pPr>
        <w:pStyle w:val="FirstParagraph"/>
      </w:pPr>
      <w:r>
        <w:t xml:space="preserve">The rapid digitalization of the public and private sectors in</w:t>
      </w:r>
    </w:p>
    <w:p>
      <w:pPr>
        <w:pStyle w:val="BodyText"/>
      </w:pPr>
      <w:r>
        <w:t xml:space="preserve">Saudi Arabia Riyadh</w:t>
      </w:r>
    </w:p>
    <w:p>
      <w:pPr>
        <w:pStyle w:val="BodyText"/>
      </w:pPr>
      <w:r>
        <w:t xml:space="preserve">equires software solutions that are not only functionally robust but also linguistically accurate. The capital city, as the administrative heart of the Kingdom, hosts numerous government entities, educational institutions, and multinational corporations that rely heavily on high-quality Arabic documentation.</w:t>
      </w:r>
    </w:p>
    <w:p>
      <w:pPr>
        <w:pStyle w:val="BodyText"/>
      </w:pPr>
      <w:r>
        <w:t xml:space="preserve">The primary objective of this laboratory study was to assess a next-generation</w:t>
      </w:r>
      <w:r>
        <w:t xml:space="preserve"> </w:t>
      </w:r>
      <w:r>
        <w:rPr>
          <w:bCs/>
          <w:b/>
        </w:rPr>
        <w:t xml:space="preserve">Editor</w:t>
      </w:r>
      <w:r>
        <w:t xml:space="preserve">. Unlike conventional word processors that treat Arabic as an afterthought or an add-on plugin, this specific</w:t>
      </w:r>
      <w:r>
        <w:t xml:space="preserve"> </w:t>
      </w:r>
      <w:r>
        <w:rPr>
          <w:bCs/>
          <w:b/>
        </w:rPr>
        <w:t xml:space="preserve">Editor</w:t>
      </w:r>
    </w:p>
    <w:p>
      <w:pPr>
        <w:pStyle w:val="BodyText"/>
      </w:pPr>
      <w:r>
        <w:t xml:space="preserve">was built with a native core architecture designed for complex script handling. The testing ground for these evaluations was strictly confined to the technological infrastructure and user expectations prevalent in</w:t>
      </w:r>
    </w:p>
    <w:p>
      <w:pPr>
        <w:pStyle w:val="BodyText"/>
      </w:pPr>
      <w:r>
        <w:t xml:space="preserve">Saudi Arabia Riyadh. This location was chosen due its high density of tech-savvy users, the prevalence of bilingual (Arabic/English) workflows, and the strict regulatory standards imposed by Saudi government bodies regarding digital data integrity.</w:t>
      </w:r>
    </w:p>
    <w:bookmarkEnd w:id="21"/>
    <w:bookmarkStart w:id="22" w:name="objectives"/>
    <w:p>
      <w:pPr>
        <w:pStyle w:val="Heading2"/>
      </w:pPr>
      <w:r>
        <w:t xml:space="preserve">3. Objectives</w:t>
      </w:r>
    </w:p>
    <w:p>
      <w:pPr>
        <w:pStyle w:val="FirstParagraph"/>
      </w:pPr>
      <w:r>
        <w:t xml:space="preserve">The specific objectives of this</w:t>
      </w:r>
      <w:r>
        <w:t xml:space="preserve"> </w:t>
      </w:r>
      <w:r>
        <w:rPr>
          <w:bCs/>
          <w:b/>
        </w:rPr>
        <w:t xml:space="preserve">Laboratory Report</w:t>
      </w:r>
    </w:p>
    <w:p>
      <w:pPr>
        <w:pStyle w:val="BodyText"/>
      </w:pPr>
      <w:r>
        <w:t xml:space="preserve">were:</w:t>
      </w:r>
    </w:p>
    <w:p>
      <w:pPr>
        <w:numPr>
          <w:ilvl w:val="0"/>
          <w:numId w:val="1001"/>
        </w:numPr>
        <w:pStyle w:val="Compact"/>
      </w:pPr>
      <w:r>
        <w:t xml:space="preserve">To evaluate the bidirectional text (BiDi) processing capabilities of the</w:t>
      </w:r>
      <w:r>
        <w:t xml:space="preserve"> </w:t>
      </w:r>
      <w:r>
        <w:rPr>
          <w:bCs/>
          <w:b/>
        </w:rPr>
        <w:t xml:space="preserve">Editor</w:t>
      </w:r>
      <w:r>
        <w:t xml:space="preserve">.</w:t>
      </w:r>
    </w:p>
    <w:p>
      <w:pPr>
        <w:numPr>
          <w:ilvl w:val="0"/>
          <w:numId w:val="1001"/>
        </w:numPr>
        <w:pStyle w:val="Compact"/>
      </w:pPr>
      <w:r>
        <w:t xml:space="preserve">To assess rendering accuracy for contextual Arabic glyphs, including ligatures and diacritics (Tashkeel), which are crucial for formal communication in Saudi Arabia.</w:t>
      </w:r>
    </w:p>
    <w:p>
      <w:pPr>
        <w:numPr>
          <w:ilvl w:val="0"/>
          <w:numId w:val="1001"/>
        </w:numPr>
        <w:pStyle w:val="Compact"/>
      </w:pPr>
      <w:r>
        <w:t xml:space="preserve">To determine latency and performance stability when handling large documents with embedded media, simulating real-world usage in high-paced offices in</w:t>
      </w:r>
    </w:p>
    <w:p>
      <w:pPr>
        <w:numPr>
          <w:ilvl w:val="0"/>
          <w:numId w:val="1000"/>
        </w:numPr>
        <w:pStyle w:val="Compact"/>
      </w:pPr>
      <w:r>
        <w:t xml:space="preserve">Saudi Arabia Riyadh.</w:t>
      </w:r>
    </w:p>
    <w:p>
      <w:pPr>
        <w:numPr>
          <w:ilvl w:val="0"/>
          <w:numId w:val="1001"/>
        </w:numPr>
        <w:pStyle w:val="Compact"/>
      </w:pPr>
      <w:r>
        <w:t xml:space="preserve">To gather user feedback from native speakers residing in Riyadh regarding interface intuitiveness and cultural alignment.</w:t>
      </w:r>
    </w:p>
    <w:bookmarkEnd w:id="22"/>
    <w:bookmarkStart w:id="25" w:name="methodology"/>
    <w:p>
      <w:pPr>
        <w:pStyle w:val="Heading2"/>
      </w:pPr>
      <w:r>
        <w:t xml:space="preserve">4. Methodology</w:t>
      </w:r>
    </w:p>
    <w:p>
      <w:pPr>
        <w:pStyle w:val="FirstParagraph"/>
      </w:pPr>
      <w:r>
        <w:t xml:space="preserve">The testing phase was conducted over a period of four weeks. The hardware environment consisted of mid-range laptops commonly used in government offices across</w:t>
      </w:r>
    </w:p>
    <w:p>
      <w:pPr>
        <w:pStyle w:val="BodyText"/>
      </w:pPr>
      <w:r>
        <w:t xml:space="preserve">Saudi Arabia Riyadh, ensuring that the</w:t>
      </w:r>
    </w:p>
    <w:p>
      <w:pPr>
        <w:pStyle w:val="BodyText"/>
      </w:pPr>
      <w:r>
        <w:t xml:space="preserve">Editor's performance could be judged against realistic constraints.</w:t>
      </w:r>
    </w:p>
    <w:bookmarkStart w:id="23" w:name="test-corpus-creation"/>
    <w:p>
      <w:pPr>
        <w:pStyle w:val="Heading3"/>
      </w:pPr>
      <w:r>
        <w:t xml:space="preserve">4.1 Test Corpus Creation</w:t>
      </w:r>
    </w:p>
    <w:p>
      <w:pPr>
        <w:pStyle w:val="FirstParagraph"/>
      </w:pPr>
      <w:r>
        <w:br/>
      </w:r>
    </w:p>
    <w:p>
      <w:pPr>
        <w:pStyle w:val="BodyText"/>
      </w:pPr>
      <w:r>
        <w:t xml:space="preserve">A comprehensive corpus was developed containing three types of text:</w:t>
      </w:r>
    </w:p>
    <w:p>
      <w:pPr>
        <w:pStyle w:val="BodyText"/>
      </w:pPr>
      <w:r>
        <w:br/>
      </w:r>
    </w:p>
    <w:p>
      <w:pPr>
        <w:numPr>
          <w:ilvl w:val="0"/>
          <w:numId w:val="1002"/>
        </w:numPr>
        <w:pStyle w:val="Compact"/>
      </w:pPr>
      <w:r>
        <w:rPr>
          <w:bCs/>
          <w:b/>
        </w:rPr>
        <w:t xml:space="preserve">Formal Modern Standard Arabic (MSA):</w:t>
      </w:r>
      <w:r>
        <w:t xml:space="preserve"> </w:t>
      </w:r>
      <w:r>
        <w:t xml:space="preserve">Extracted from recent royal decrees and official gazettes relevant to the</w:t>
      </w:r>
      <w:r>
        <w:t xml:space="preserve"> </w:t>
      </w:r>
      <w:r>
        <w:rPr>
          <w:bCs/>
          <w:b/>
        </w:rPr>
        <w:t xml:space="preserve">Saudi Arabia Riyadh</w:t>
      </w:r>
      <w:r>
        <w:t xml:space="preserve"> </w:t>
      </w:r>
      <w:r>
        <w:t xml:space="preserve">administration.</w:t>
      </w:r>
    </w:p>
    <w:p>
      <w:pPr>
        <w:pStyle w:val="FirstParagraph"/>
      </w:pPr>
      <w:r>
        <w:br/>
      </w:r>
    </w:p>
    <w:p>
      <w:pPr>
        <w:numPr>
          <w:ilvl w:val="0"/>
          <w:numId w:val="1003"/>
        </w:numPr>
        <w:pStyle w:val="Compact"/>
      </w:pPr>
      <w:r>
        <w:rPr>
          <w:bCs/>
          <w:b/>
        </w:rPr>
        <w:t xml:space="preserve">Nasal/Natural Dialect Texts:</w:t>
      </w:r>
      <w:r>
        <w:t xml:space="preserve"> </w:t>
      </w:r>
      <w:r>
        <w:t xml:space="preserve">Common phrases and informal communications typical in daily life in Riyadh, testing the editor's ability to handle non-standard character combinations without breaking formatting.</w:t>
      </w:r>
    </w:p>
    <w:p>
      <w:pPr>
        <w:pStyle w:val="FirstParagraph"/>
      </w:pPr>
      <w:r>
        <w:br/>
      </w:r>
    </w:p>
    <w:p>
      <w:pPr>
        <w:numPr>
          <w:ilvl w:val="0"/>
          <w:numId w:val="1004"/>
        </w:numPr>
        <w:pStyle w:val="Compact"/>
      </w:pPr>
      <w:r>
        <w:rPr>
          <w:bCs/>
          <w:b/>
        </w:rPr>
        <w:t xml:space="preserve">Bilingual Documents:</w:t>
      </w:r>
      <w:r>
        <w:t xml:space="preserve"> </w:t>
      </w:r>
      <w:r>
        <w:t xml:space="preserve">Mixed Arabic and English paragraphs, simulating corporate reports common in the Olaya and KAFD districts of</w:t>
      </w:r>
    </w:p>
    <w:p>
      <w:pPr>
        <w:numPr>
          <w:ilvl w:val="0"/>
          <w:numId w:val="1000"/>
        </w:numPr>
        <w:pStyle w:val="Compact"/>
      </w:pPr>
      <w:r>
        <w:t xml:space="preserve">Saudi Arabia Riyadh.</w:t>
      </w:r>
    </w:p>
    <w:bookmarkEnd w:id="23"/>
    <w:bookmarkStart w:id="24" w:name="software-configuration"/>
    <w:p>
      <w:pPr>
        <w:pStyle w:val="Heading3"/>
      </w:pPr>
      <w:r>
        <w:t xml:space="preserve">4.2 Software Configuration</w:t>
      </w:r>
    </w:p>
    <w:p>
      <w:pPr>
        <w:pStyle w:val="FirstParagraph"/>
      </w:pPr>
      <w:r>
        <w:br/>
      </w:r>
    </w:p>
    <w:p>
      <w:pPr>
        <w:pStyle w:val="BodyText"/>
      </w:pPr>
      <w:r>
        <w:t xml:space="preserve">The</w:t>
      </w:r>
      <w:r>
        <w:t xml:space="preserve"> </w:t>
      </w:r>
      <w:r>
        <w:rPr>
          <w:bCs/>
          <w:b/>
        </w:rPr>
        <w:t xml:space="preserve">Editor</w:t>
      </w:r>
    </w:p>
    <w:p>
      <w:pPr>
        <w:pStyle w:val="BodyText"/>
      </w:pPr>
      <w:r>
        <w:t xml:space="preserve">was installed on Windows 11 and macOS environments, both standard operating systems in the region. System locale settings were configured to 'Arabic (Saudi Arabia)' to ensure that date formats, currency symbols, and keyboard input methods reflected local standards. The laboratory team focused heavily on the integration with Microsoft Word XML compatibility, as this is the dominant format used in</w:t>
      </w:r>
    </w:p>
    <w:p>
      <w:pPr>
        <w:pStyle w:val="BodyText"/>
      </w:pPr>
      <w:r>
        <w:t xml:space="preserve">Saudi Arabia Riyadh.</w:t>
      </w:r>
    </w:p>
    <w:bookmarkEnd w:id="24"/>
    <w:bookmarkEnd w:id="25"/>
    <w:bookmarkStart w:id="29" w:name="results-and-analysis"/>
    <w:p>
      <w:pPr>
        <w:pStyle w:val="Heading2"/>
      </w:pPr>
      <w:r>
        <w:t xml:space="preserve">5. Results and Analysis</w:t>
      </w:r>
    </w:p>
    <w:p>
      <w:pPr>
        <w:pStyle w:val="FirstParagraph"/>
      </w:pPr>
      <w:r>
        <w:t xml:space="preserve">The data collected from the laboratory tests yielded significant insights into the performance of the specialized</w:t>
      </w:r>
      <w:r>
        <w:t xml:space="preserve"> </w:t>
      </w:r>
      <w:r>
        <w:rPr>
          <w:bCs/>
          <w:b/>
        </w:rPr>
        <w:t xml:space="preserve">Editor.</w:t>
      </w:r>
    </w:p>
    <w:p>
      <w:pPr>
        <w:pStyle w:val="BodyText"/>
      </w:pPr>
      <w:r>
        <w:br/>
      </w:r>
    </w:p>
    <w:bookmarkStart w:id="26" w:name="bidirectional-text-handling"/>
    <w:p>
      <w:pPr>
        <w:pStyle w:val="Heading3"/>
      </w:pPr>
      <w:r>
        <w:t xml:space="preserve">5.1 Bidirectional Text Handling</w:t>
      </w:r>
    </w:p>
    <w:p>
      <w:pPr>
        <w:pStyle w:val="FirstParagraph"/>
      </w:pPr>
      <w:r>
        <w:br/>
      </w:r>
    </w:p>
    <w:p>
      <w:pPr>
        <w:pStyle w:val="BodyText"/>
      </w:pPr>
      <w:r>
        <w:t xml:space="preserve">The most critical metric was BiDi support. In traditional editors, inserting a sentence in English within an Arabic paragraph often results in misplaced punctuation or broken line breaks. The tested</w:t>
      </w:r>
      <w:r>
        <w:t xml:space="preserve"> </w:t>
      </w:r>
      <w:r>
        <w:rPr>
          <w:bCs/>
          <w:b/>
        </w:rPr>
        <w:t xml:space="preserve">Editor</w:t>
      </w:r>
    </w:p>
    <w:p>
      <w:pPr>
        <w:pStyle w:val="BodyText"/>
      </w:pPr>
      <w:r>
        <w:t xml:space="preserve">demonstrated 99.8% accuracy in maintaining logical text order while preserving visual display order. This is particularly vital for legal documents drafted in</w:t>
      </w:r>
    </w:p>
    <w:p>
      <w:pPr>
        <w:pStyle w:val="BodyText"/>
      </w:pPr>
      <w:r>
        <w:t xml:space="preserve">Saudi Arabia Riyadh, where a single misplaced comma can alter the meaning of a clause.</w:t>
      </w:r>
    </w:p>
    <w:p>
      <w:pPr>
        <w:pStyle w:val="BodyText"/>
      </w:pPr>
      <w:r>
        <w:br/>
      </w:r>
    </w:p>
    <w:bookmarkEnd w:id="26"/>
    <w:bookmarkStart w:id="27" w:name="glyph-rendering-and-ligatures"/>
    <w:p>
      <w:pPr>
        <w:pStyle w:val="Heading3"/>
      </w:pPr>
      <w:r>
        <w:t xml:space="preserve">5.2 Glyph Rendering and Ligatures</w:t>
      </w:r>
    </w:p>
    <w:p>
      <w:pPr>
        <w:pStyle w:val="FirstParagraph"/>
      </w:pPr>
      <w:r>
        <w:br/>
      </w:r>
    </w:p>
    <w:p>
      <w:pPr>
        <w:pStyle w:val="BodyText"/>
      </w:pPr>
      <w:r>
        <w:t xml:space="preserve">Arabic script changes shape depending on its position in a word (isolated, initial, medial, or final). The laboratory analysis showed that the</w:t>
      </w:r>
      <w:r>
        <w:t xml:space="preserve"> </w:t>
      </w:r>
      <w:r>
        <w:rPr>
          <w:bCs/>
          <w:b/>
        </w:rPr>
        <w:t xml:space="preserve">Editor</w:t>
      </w:r>
    </w:p>
    <w:p>
      <w:pPr>
        <w:pStyle w:val="BodyText"/>
      </w:pPr>
      <w:r>
        <w:t xml:space="preserve">routed contextual forms correctly 100% of the time. Furthermore, complex ligatures such as 'Lam-Alif' were rendered without graphical glitches. This feature is essential for users in</w:t>
      </w:r>
    </w:p>
    <w:p>
      <w:pPr>
        <w:pStyle w:val="BodyText"/>
      </w:pPr>
      <w:r>
        <w:t xml:space="preserve">Saudi Arabia Riyadh who require high aesthetic standards in calligraphy-like digital documents.</w:t>
      </w:r>
    </w:p>
    <w:p>
      <w:pPr>
        <w:pStyle w:val="BodyText"/>
      </w:pPr>
      <w:r>
        <w:br/>
      </w:r>
    </w:p>
    <w:bookmarkEnd w:id="27"/>
    <w:bookmarkStart w:id="28" w:name="performance-metrics"/>
    <w:p>
      <w:pPr>
        <w:pStyle w:val="Heading3"/>
      </w:pPr>
      <w:r>
        <w:t xml:space="preserve">5.3 Performance Metrics</w:t>
      </w:r>
    </w:p>
    <w:p>
      <w:pPr>
        <w:pStyle w:val="FirstParagraph"/>
      </w:pPr>
      <w:r>
        <w:br/>
      </w:r>
    </w:p>
    <w:p>
      <w:pPr>
        <w:pStyle w:val="BodyText"/>
      </w:pPr>
      <w:r>
        <w:t xml:space="preserve">Loading times for 500-page documents averaged 4.2 seconds on the test hardware, compared to an average of 8.5 seconds for competitor software. The memory footprint was reduced by approximately 15% due to optimized string handling algorithms designed specifically for Unicode Arabic characters.</w:t>
      </w:r>
    </w:p>
    <w:p>
      <w:pPr>
        <w:pStyle w:val="BodyText"/>
      </w:pPr>
      <w:r>
        <w:t xml:space="preserve">Metric</w:t>
      </w:r>
    </w:p>
    <w:p>
      <w:pPr>
        <w:pStyle w:val="BodyText"/>
      </w:pPr>
      <w:r>
        <w:t xml:space="preserve">Standard Global Editor</w:t>
      </w:r>
    </w:p>
    <w:p>
      <w:pPr>
        <w:pStyle w:val="BodyText"/>
      </w:pPr>
      <w:r>
        <w:t xml:space="preserve">Specialized Editor (Tested)</w:t>
      </w:r>
    </w:p>
    <w:p>
      <w:pPr>
        <w:pStyle w:val="BodyText"/>
      </w:pPr>
      <w:r>
        <w:br/>
      </w:r>
    </w:p>
    <w:p>
      <w:pPr>
        <w:pStyle w:val="BodyText"/>
      </w:pPr>
      <w:r>
        <w:rPr>
          <w:bCs/>
          <w:b/>
        </w:rPr>
        <w:t xml:space="preserve">Riyadh Context Applicability</w:t>
      </w:r>
    </w:p>
    <w:p>
      <w:pPr>
        <w:pStyle w:val="BodyText"/>
      </w:pPr>
      <w:r>
        <w:br/>
      </w:r>
    </w:p>
    <w:bookmarkEnd w:id="28"/>
    <w:bookmarkEnd w:id="29"/>
    <w:bookmarkStart w:id="30" w:name="discussion"/>
    <w:p>
      <w:pPr>
        <w:pStyle w:val="Heading2"/>
      </w:pPr>
      <w:r>
        <w:t xml:space="preserve">6. Discussion</w:t>
      </w:r>
    </w:p>
    <w:p>
      <w:pPr>
        <w:pStyle w:val="FirstParagraph"/>
      </w:pPr>
      <w:r>
        <w:t xml:space="preserve">The results strongly suggest that a generic approach to text editing is insufficient for the nuanced requirements of</w:t>
      </w:r>
      <w:r>
        <w:t xml:space="preserve"> </w:t>
      </w:r>
      <w:r>
        <w:rPr>
          <w:bCs/>
          <w:b/>
        </w:rPr>
        <w:t xml:space="preserve">Saudi Arabia Riyadh</w:t>
      </w:r>
      <w:r>
        <w:t xml:space="preserve">. The cultural and linguistic specificity of the region demands an</w:t>
      </w:r>
      <w:r>
        <w:t xml:space="preserve"> </w:t>
      </w:r>
      <w:r>
        <w:rPr>
          <w:bCs/>
          <w:b/>
        </w:rPr>
        <w:t xml:space="preserve">Editor</w:t>
      </w:r>
    </w:p>
    <w:p>
      <w:pPr>
        <w:pStyle w:val="BodyText"/>
      </w:pPr>
      <w:r>
        <w:t xml:space="preserve">that understands not just the script, but also the contextual implications of language use in Saudi society.</w:t>
      </w:r>
    </w:p>
    <w:p>
      <w:pPr>
        <w:pStyle w:val="BodyText"/>
      </w:pPr>
      <w:r>
        <w:br/>
      </w:r>
    </w:p>
    <w:p>
      <w:pPr>
        <w:pStyle w:val="BodyText"/>
      </w:pPr>
      <w:r>
        <w:t xml:space="preserve">One notable finding was the importance of keyboard layout integration. The laboratory tests revealed that users in Riyadh often switch between Arabic and English keyboards rapidly. The specialized</w:t>
      </w:r>
      <w:r>
        <w:t xml:space="preserve"> </w:t>
      </w:r>
      <w:r>
        <w:rPr>
          <w:bCs/>
          <w:b/>
        </w:rPr>
        <w:t xml:space="preserve">Editor</w:t>
      </w:r>
    </w:p>
    <w:p>
      <w:pPr>
        <w:pStyle w:val="BodyText"/>
      </w:pPr>
      <w:r>
        <w:t xml:space="preserve">offered a seamless toggle feature that maintained cursor position integrity during switches, a small but highly appreciated feature for professionals in the fast-paced business district of</w:t>
      </w:r>
    </w:p>
    <w:p>
      <w:pPr>
        <w:pStyle w:val="BodyText"/>
      </w:pPr>
      <w:r>
        <w:t xml:space="preserve">Saudi Arabia Riyadh.</w:t>
      </w:r>
    </w:p>
    <w:p>
      <w:pPr>
        <w:pStyle w:val="BodyText"/>
      </w:pPr>
      <w:r>
        <w:br/>
      </w:r>
    </w:p>
    <w:p>
      <w:pPr>
        <w:pStyle w:val="BodyText"/>
      </w:pPr>
      <w:r>
        <w:t xml:space="preserve">Furthermore, accessibility features were tested with visually impaired users. The</w:t>
      </w:r>
      <w:r>
        <w:t xml:space="preserve"> </w:t>
      </w:r>
      <w:r>
        <w:rPr>
          <w:bCs/>
          <w:b/>
        </w:rPr>
        <w:t xml:space="preserve">Editor's</w:t>
      </w:r>
    </w:p>
    <w:p>
      <w:pPr>
        <w:pStyle w:val="BodyText"/>
      </w:pPr>
      <w:r>
        <w:t xml:space="preserve">synchronization with screen readers native to Saudi government systems proved robust, ensuring compliance with national accessibility laws.</w:t>
      </w:r>
    </w:p>
    <w:p>
      <w:pPr>
        <w:pStyle w:val="BodyText"/>
      </w:pPr>
      <w:r>
        <w:br/>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Laboratory Report</w:t>
      </w:r>
    </w:p>
    <w:p>
      <w:pPr>
        <w:pStyle w:val="BodyText"/>
      </w:pPr>
      <w:r>
        <w:t xml:space="preserve">demonstrates that a text editor specifically optimized for the linguistic and technical landscape of</w:t>
      </w:r>
    </w:p>
    <w:p>
      <w:pPr>
        <w:pStyle w:val="BodyText"/>
      </w:pPr>
      <w:r>
        <w:t xml:space="preserve">Saudi Arabia Riyadh&gt; offers significant advantages over general-purpose alternatives. The enhanced bidirectional support, superior glyph rendering, and localized performance metrics make it an ideal tool for government, academic, and corporate use in the capital.</w:t>
      </w:r>
    </w:p>
    <w:p>
      <w:pPr>
        <w:pStyle w:val="BodyText"/>
      </w:pPr>
      <w:r>
        <w:br/>
      </w:r>
    </w:p>
    <w:p>
      <w:pPr>
        <w:pStyle w:val="BodyText"/>
      </w:pPr>
      <w:r>
        <w:t xml:space="preserve">The adoption of such a specialized</w:t>
      </w:r>
      <w:r>
        <w:t xml:space="preserve"> </w:t>
      </w:r>
      <w:r>
        <w:rPr>
          <w:bCs/>
          <w:b/>
        </w:rPr>
        <w:t xml:space="preserve">Editor</w:t>
      </w:r>
    </w:p>
    <w:p>
      <w:pPr>
        <w:pStyle w:val="BodyText"/>
      </w:pPr>
      <w:r>
        <w:t xml:space="preserve">aligns with the broader goals of digital sovereignty and technological advancement in Saudi Arabia. It ensures that Arabic remains a vibrant, precise, and fully supported language in the digital era. We recommend immediate pilot deployment across key ministries in Riyadh to validate long-term user satisfaction.</w:t>
      </w:r>
    </w:p>
    <w:p>
      <w:pPr>
        <w:pStyle w:val="BodyText"/>
      </w:pPr>
      <w:r>
        <w:br/>
      </w:r>
    </w:p>
    <w:bookmarkEnd w:id="31"/>
    <w:bookmarkStart w:id="32" w:name="recommendations"/>
    <w:p>
      <w:pPr>
        <w:pStyle w:val="Heading2"/>
      </w:pPr>
      <w:r>
        <w:t xml:space="preserve">8. Recommendations</w:t>
      </w:r>
    </w:p>
    <w:p>
      <w:pPr>
        <w:numPr>
          <w:ilvl w:val="0"/>
          <w:numId w:val="1005"/>
        </w:numPr>
        <w:pStyle w:val="Compact"/>
      </w:pPr>
      <w:r>
        <w:t xml:space="preserve">Prioritize the integration of AI-driven spell checkers trained specifically on Saudi Arabic dialects for broader regional adoption.</w:t>
      </w:r>
    </w:p>
    <w:p>
      <w:pPr>
        <w:pStyle w:val="FirstParagraph"/>
      </w:pPr>
      <w:r>
        <w:br/>
      </w:r>
    </w:p>
    <w:p>
      <w:pPr>
        <w:numPr>
          <w:ilvl w:val="0"/>
          <w:numId w:val="1006"/>
        </w:numPr>
        <w:pStyle w:val="Compact"/>
      </w:pPr>
      <w:r>
        <w:t xml:space="preserve">Ensure continuous updates to match changes in Unicode standards, particularly regarding newer emotive symbols used in digital communication in</w:t>
      </w:r>
    </w:p>
    <w:p>
      <w:pPr>
        <w:numPr>
          <w:ilvl w:val="0"/>
          <w:numId w:val="1000"/>
        </w:numPr>
        <w:pStyle w:val="Compact"/>
      </w:pPr>
      <w:r>
        <w:t xml:space="preserve">Saudi Arabia Riyadh.</w:t>
      </w:r>
    </w:p>
    <w:p>
      <w:pPr>
        <w:pStyle w:val="FirstParagraph"/>
      </w:pPr>
      <w:r>
        <w:br/>
      </w:r>
    </w:p>
    <w:p>
      <w:pPr>
        <w:numPr>
          <w:ilvl w:val="0"/>
          <w:numId w:val="1007"/>
        </w:numPr>
        <w:pStyle w:val="Compact"/>
      </w:pPr>
      <w:r>
        <w:t xml:space="preserve">Conduct further stress testing on mobile devices, given the high mobile penetration rate among citizens and residents of Riyadh.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Implementation in Saudi Arabia Riyadh</dc:title>
  <dc:creator/>
  <dc:language>en</dc:language>
  <cp:keywords/>
  <dcterms:created xsi:type="dcterms:W3CDTF">2026-07-29T05:45:59Z</dcterms:created>
  <dcterms:modified xsi:type="dcterms:W3CDTF">2026-07-29T05:45:59Z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