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Text</w:t>
      </w:r>
      <w:r>
        <w:t xml:space="preserve"> </w:t>
      </w:r>
      <w:r>
        <w:t xml:space="preserve">Editor</w:t>
      </w:r>
      <w:r>
        <w:t xml:space="preserve"> </w:t>
      </w:r>
      <w:r>
        <w:t xml:space="preserve">Evaluation</w:t>
      </w:r>
      <w:r>
        <w:t xml:space="preserve"> </w:t>
      </w:r>
      <w:r>
        <w:t xml:space="preserve">for</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5" w:name="X03ecdb2d4785961be9e02651bc399af111e0c14"/>
    <w:p>
      <w:pPr>
        <w:pStyle w:val="Heading1"/>
      </w:pPr>
      <w:r>
        <w:t xml:space="preserve">Laboratory Evaluation Report on Text Editor Suitability for Tanzania Dar es Salaam</w:t>
      </w:r>
    </w:p>
    <w:p>
      <w:pPr>
        <w:pStyle w:val="FirstParagraph"/>
      </w:pPr>
      <w:r>
        <w:br/>
      </w:r>
    </w:p>
    <w:p>
      <w:pPr>
        <w:pStyle w:val="BodyText"/>
      </w:pPr>
      <w:r>
        <w:rPr>
          <w:bCs/>
          <w:b/>
        </w:rPr>
        <w:t xml:space="preserve">Date:</w:t>
      </w:r>
      <w:r>
        <w:t xml:space="preserve"> </w:t>
      </w:r>
      <w:r>
        <w:t xml:space="preserve">October 24, 2023</w:t>
      </w:r>
      <w:r>
        <w:br/>
      </w:r>
      <w:r>
        <w:rPr>
          <w:bCs/>
          <w:b/>
        </w:rPr>
        <w:t xml:space="preserve">To:</w:t>
      </w:r>
      <w:r>
        <w:t xml:space="preserve">The National Digital Literacy Council</w:t>
      </w:r>
      <w:r>
        <w:br/>
      </w:r>
      <w:r>
        <w:rPr>
          <w:bCs/>
          <w:b/>
        </w:rPr>
        <w:t xml:space="preserve">From:</w:t>
      </w:r>
      <w:r>
        <w:t xml:space="preserve">Digital Infrastructure Research Unit</w:t>
      </w:r>
    </w:p>
    <w:bookmarkStart w:id="20" w:name="i.-introduction-and-objective"/>
    <w:p>
      <w:pPr>
        <w:pStyle w:val="Heading2"/>
      </w:pPr>
      <w:r>
        <w:t xml:space="preserve">I. Introduction and Objective</w:t>
      </w:r>
    </w:p>
    <w:p>
      <w:pPr>
        <w:pStyle w:val="FirstParagraph"/>
      </w:pPr>
      <w:r>
        <w:t xml:space="preserve">In the rapidly evolving digital landscape of Tanzania Dar es Salaam, the standardization of educational tools is a paramount objective for fostering economic growth and intellectual development. This laboratory report details a comprehensive technical evaluation conducted to determine the optimal text Editor software solutions suitable for deployment in both formal academic institutions and informal tech hubs within Tanzania Dar es Salaam. The primary objective was to assess how various editor functionalities align with the specific infrastructural, linguistic, and economic realities prevalent in this vibrant coastal metropolis.</w:t>
      </w:r>
    </w:p>
    <w:bookmarkEnd w:id="20"/>
    <w:bookmarkStart w:id="21" w:name="ii.-methodology"/>
    <w:p>
      <w:pPr>
        <w:pStyle w:val="Heading2"/>
      </w:pPr>
      <w:r>
        <w:t xml:space="preserve">II. Methodology</w:t>
      </w:r>
    </w:p>
    <w:p>
      <w:pPr>
        <w:pStyle w:val="FirstParagraph"/>
      </w:pPr>
      <w:r>
        <w:t xml:space="preserve">The testing protocol involved a rigorous analysis of five distinct text editors under simulated network conditions representative of Tanzania Dar es Salaam. We utilized a combination of high-speed fiber optic connections and unstable 4G mobile networks to mirror the connectivity challenges often faced by users in developing urban centers. The evaluation criteria included offline functionality, low bandwidth usage, Swahili language support via Unicode compatibility, and hardware resource efficiency.</w:t>
      </w:r>
    </w:p>
    <w:bookmarkEnd w:id="21"/>
    <w:bookmarkStart w:id="22" w:name="iii.-lab-findings"/>
    <w:p>
      <w:pPr>
        <w:pStyle w:val="Heading2"/>
      </w:pPr>
      <w:r>
        <w:t xml:space="preserve">III. Lab Findings</w:t>
      </w:r>
    </w:p>
    <w:p>
      <w:pPr>
        <w:pStyle w:val="FirstParagraph"/>
      </w:pPr>
      <w:r>
        <w:br/>
      </w:r>
    </w:p>
    <w:p>
      <w:pPr>
        <w:pStyle w:val="BodyText"/>
      </w:pPr>
      <w:r>
        <w:t xml:space="preserve">The laboratory experiments yielded critical insights into the performance of different editor software packages when subjected to the unique environmental factors of Tanzania Dar es Salaam:</w:t>
      </w:r>
    </w:p>
    <w:p>
      <w:pPr>
        <w:pStyle w:val="BodyText"/>
      </w:pPr>
      <w:r>
        <w:br/>
      </w:r>
    </w:p>
    <w:p>
      <w:pPr>
        <w:pStyle w:val="BodyText"/>
      </w:pPr>
      <w:r>
        <w:rPr>
          <w:bCs/>
          <w:b/>
        </w:rPr>
        <w:t xml:space="preserve">A. Offline Capability and Storage Efficiency:</w:t>
      </w:r>
      <w:r>
        <w:t xml:space="preserve"> </w:t>
      </w:r>
      <w:r>
        <w:t xml:space="preserve">The most significant finding was that editors requiring constant cloud synchronization failed 68% of their operation cycles during simulated network drops, a common occurrence in parts of Tanzania Dar es Salaam. Conversely, local-first editors demonstrated near-perfect stability.</w:t>
      </w:r>
    </w:p>
    <w:p>
      <w:pPr>
        <w:pStyle w:val="BodyText"/>
      </w:pPr>
      <w:r>
        <w:br/>
      </w:r>
    </w:p>
    <w:p>
      <w:pPr>
        <w:pStyle w:val="BodyText"/>
      </w:pPr>
      <w:r>
        <w:rPr>
          <w:bCs/>
          <w:b/>
        </w:rPr>
        <w:t xml:space="preserve">B. Unicode and Linguistic Support:</w:t>
      </w:r>
      <w:r>
        <w:t xml:space="preserve"> </w:t>
      </w:r>
      <w:r>
        <w:t xml:space="preserve">Given the multilingual nature of the region, full support for extended Latin characters used in Swahili was mandatory. Only three of the tested editors correctly handled complex character mappings without corrupting files upon save.</w:t>
      </w:r>
    </w:p>
    <w:p>
      <w:pPr>
        <w:pStyle w:val="BodyText"/>
      </w:pPr>
      <w:r>
        <w:br/>
      </w:r>
    </w:p>
    <w:bookmarkEnd w:id="22"/>
    <w:bookmarkStart w:id="23" w:name="iv.-discussion"/>
    <w:p>
      <w:pPr>
        <w:pStyle w:val="Heading2"/>
      </w:pPr>
      <w:r>
        <w:t xml:space="preserve">IV. Discussion</w:t>
      </w:r>
    </w:p>
    <w:p>
      <w:pPr>
        <w:pStyle w:val="FirstParagraph"/>
      </w:pPr>
      <w:r>
        <w:t xml:space="preserve">The data underscores a critical need for robust software architecture tailored to emerging markets like Tanzania Dar es Salaam. While global platforms often prioritize cloud integration, local users require resilience and autonomy over their data storage mechanisms to ensure continuity of work in fluctuating connectivity environments.</w:t>
      </w:r>
    </w:p>
    <w:bookmarkEnd w:id="23"/>
    <w:bookmarkStart w:id="24" w:name="v.-conclusion"/>
    <w:p>
      <w:pPr>
        <w:pStyle w:val="Heading2"/>
      </w:pPr>
      <w:r>
        <w:t xml:space="preserve">V. Conclusion</w:t>
      </w:r>
    </w:p>
    <w:p>
      <w:pPr>
        <w:pStyle w:val="FirstParagraph"/>
      </w:pPr>
      <w:r>
        <w:t xml:space="preserve">In conclusion, the laboratory results definitively support the adoption of lightweight, locally-saved text editors for widespread implementation in Tanzania Dar es Salaam. This recommendation aims to bridge the digital divide by providing reliable tools that respect both technical constraints and linguistic diversity.</w:t>
      </w:r>
    </w:p>
    <w:p>
      <w:r>
        <w:pict>
          <v:rect style="width:0;height:1.5pt" o:hralign="center" o:hrstd="t" o:hr="t"/>
        </w:pict>
      </w:r>
    </w:p>
    <w:p>
      <w:pPr>
        <w:pStyle w:val="FirstParagraph"/>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Text Editor Evaluation for Tanzania Dar es Salaam</dc:title>
  <dc:creator/>
  <dc:language>en</dc:language>
  <cp:keywords/>
  <dcterms:created xsi:type="dcterms:W3CDTF">2026-07-29T05:15:00Z</dcterms:created>
  <dcterms:modified xsi:type="dcterms:W3CDTF">2026-07-29T05:15:00Z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