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Text</w:t>
      </w:r>
      <w:r>
        <w:t xml:space="preserve"> </w:t>
      </w:r>
      <w:r>
        <w:t xml:space="preserve">Editor</w:t>
      </w:r>
      <w:r>
        <w:t xml:space="preserve"> </w:t>
      </w:r>
      <w:r>
        <w:t xml:space="preserve">Integration</w:t>
      </w:r>
      <w:r>
        <w:t xml:space="preserve"> </w:t>
      </w:r>
      <w:r>
        <w:t xml:space="preserve">for</w:t>
      </w:r>
      <w:r>
        <w:t xml:space="preserve"> </w:t>
      </w:r>
      <w:r>
        <w:t xml:space="preserve">United</w:t>
      </w:r>
      <w:r>
        <w:t xml:space="preserve"> </w:t>
      </w:r>
      <w:r>
        <w:t xml:space="preserve">Kingdom</w:t>
      </w:r>
      <w:r>
        <w:t xml:space="preserve"> </w:t>
      </w:r>
      <w:r>
        <w:t xml:space="preserve">Manchester</w:t>
      </w:r>
      <w:r>
        <w:t xml:space="preserve"> </w:t>
      </w:r>
      <w:r>
        <w:t xml:space="preserve">Research</w:t>
      </w:r>
      <w:r>
        <w:t xml:space="preserve"> </w:t>
      </w:r>
      <w:r>
        <w:t xml:space="preserve">Facilities</w:t>
      </w:r>
    </w:p>
    <w:bookmarkStart w:id="20" w:name="X5d72fdadf9abfa47a6004f93acb21ee72f27c9e"/>
    <w:p>
      <w:pPr>
        <w:pStyle w:val="Heading1"/>
      </w:pPr>
      <w:r>
        <w:t xml:space="preserve">Laboratory Report on Editor Specification and Deployment</w:t>
      </w:r>
    </w:p>
    <w:p>
      <w:pPr>
        <w:pStyle w:val="FirstParagraph"/>
      </w:pPr>
      <w:r>
        <w:rPr>
          <w:bCs/>
          <w:b/>
        </w:rPr>
        <w:t xml:space="preserve">Institution:</w:t>
      </w:r>
      <w:r>
        <w:t xml:space="preserve"> </w:t>
      </w:r>
      <w:r>
        <w:t xml:space="preserve">Manchester University Research Institute</w:t>
      </w:r>
      <w:r>
        <w:br/>
      </w:r>
      <w:r>
        <w:rPr>
          <w:bCs/>
          <w:b/>
        </w:rPr>
        <w:t xml:space="preserve">Date:</w:t>
      </w:r>
      <w:r>
        <w:t xml:space="preserve"> </w:t>
      </w:r>
      <w:r>
        <w:t xml:space="preserve">24 May 2024</w:t>
      </w:r>
      <w:r>
        <w:br/>
      </w:r>
      <w:r>
        <w:rPr>
          <w:bCs/>
          <w:b/>
        </w:rPr>
        <w:t xml:space="preserve">To:</w:t>
      </w:r>
      <w:r>
        <w:t xml:space="preserve"> </w:t>
      </w:r>
      <w:r>
        <w:t xml:space="preserve">Department of Computer Science and Engineering, United Kingdom Manchester Campus</w:t>
      </w:r>
      <w:r>
        <w:br/>
      </w:r>
      <w:r>
        <w:t xml:space="preserve">: Dr. Alan Turing, Senior Lab Technician</w:t>
      </w:r>
    </w:p>
    <w:bookmarkEnd w:id="20"/>
    <w:bookmarkStart w:id="28" w:name="abstract"/>
    <w:p>
      <w:pPr>
        <w:pStyle w:val="Heading1"/>
      </w:pPr>
      <w:r>
        <w:t xml:space="preserve">Abstract</w:t>
      </w:r>
    </w:p>
    <w:p>
      <w:pPr>
        <w:pStyle w:val="FirstParagraph"/>
      </w:pPr>
      <w:r>
        <w:t xml:space="preserve">This laboratory report details the comprehensive evaluation, selection process, and implementation strategy for a specialized text editor environment required for high-performance computing tasks within the United Kingdom Manchester research infrastructure. As scientific computational demands in Manchester continue to escalate, particularly in fields such as astrophysics and bioinformatics at the University of Manchester site, the choice of development tooling is critical. The primary objective of this study was to identify an Editor capable of handling complex codebases with minimal latency while adhering to strict data sovereignty regulations required by UK research bodies. Through rigorous benchmarking against industry standards, we conclude that a lightweight, modular Editor architecture offers the optimal balance between performance and usability for our Manchester-based laboratory.</w:t>
      </w:r>
    </w:p>
    <w:bookmarkStart w:id="21" w:name="introduction"/>
    <w:p>
      <w:pPr>
        <w:pStyle w:val="Heading2"/>
      </w:pPr>
      <w:r>
        <w:t xml:space="preserve">1. Introduction</w:t>
      </w:r>
    </w:p>
    <w:p>
      <w:pPr>
        <w:pStyle w:val="FirstParagraph"/>
      </w:pPr>
      <w:r>
        <w:t xml:space="preserve">The evolution of computational research in the United Kingdom Manchester region has necessitated a re-evaluation of standard software tools. Traditionally, heavy integrated development environments (IDEs) were deemed sufficient; however, modern datasets generated by large-scale experiments require rapid iteration and low-overhead editing capabilities. The term "Editor" in this context refers not merely to a simple text input tool, but to a sophisticated development interface that supports syntax highlighting for multiple languages, real-time collaboration features, and seamless integration with Linux-based supercomputing clusters.</w:t>
      </w:r>
    </w:p>
    <w:p>
      <w:pPr>
        <w:pStyle w:val="BodyText"/>
      </w:pPr>
      <w:r>
        <w:t xml:space="preserve">The significance of selecting the correct Editor cannot be overstated. In the context of United Kingdom Manchester’s academic and industrial partnerships, efficiency in coding directly correlates with project delivery timelines. This report aims to document the laboratory's findings regarding editor performance metrics, ensuring that our infrastructure aligns with best practices for scientific computing.</w:t>
      </w:r>
    </w:p>
    <w:bookmarkEnd w:id="21"/>
    <w:bookmarkStart w:id="22" w:name="methodology"/>
    <w:p>
      <w:pPr>
        <w:pStyle w:val="Heading2"/>
      </w:pPr>
      <w:r>
        <w:t xml:space="preserve">2. Methodology</w:t>
      </w:r>
    </w:p>
    <w:p>
      <w:pPr>
        <w:pStyle w:val="FirstParagraph"/>
      </w:pPr>
      <w:r>
        <w:t xml:space="preserve">To determine the most suitable Editor solution, our laboratory employed a multi-phase testing methodology. The following steps were taken:</w:t>
      </w:r>
    </w:p>
    <w:p>
      <w:pPr>
        <w:numPr>
          <w:ilvl w:val="0"/>
          <w:numId w:val="1001"/>
        </w:numPr>
        <w:pStyle w:val="Compact"/>
      </w:pPr>
      <w:r>
        <w:rPr>
          <w:bCs/>
          <w:b/>
        </w:rPr>
        <w:t xml:space="preserve">Benchmarking:</w:t>
      </w:r>
      <w:r>
        <w:t xml:space="preserve">We installed three leading open-source Editors on identical hardware configurations running Ubuntu 22.04 LTS, which is the standard operating system for our Manchester server clusters.</w:t>
      </w:r>
    </w:p>
    <w:p>
      <w:pPr>
        <w:numPr>
          <w:ilvl w:val="0"/>
          <w:numId w:val="1001"/>
        </w:numPr>
        <w:pStyle w:val="Compact"/>
      </w:pPr>
      <w:r>
        <w:rPr>
          <w:bCs/>
          <w:b/>
        </w:rPr>
        <w:t xml:space="preserve">Stress Testing:</w:t>
      </w:r>
      <w:r>
        <w:t xml:space="preserve">We subjected each Editor to stress tests involving files ranging from 10MB to 5GB in size, simulating large genomic data logs and astrophysical simulation outputs.</w:t>
      </w:r>
    </w:p>
    <w:p>
      <w:pPr>
        <w:numPr>
          <w:ilvl w:val="0"/>
          <w:numId w:val="1001"/>
        </w:numPr>
        <w:pStyle w:val="Compact"/>
      </w:pPr>
      <w:r>
        <w:rPr>
          <w:bCs/>
          <w:b/>
        </w:rPr>
        <w:t xml:space="preserve">User Experience Survey:</w:t>
      </w:r>
      <w:r>
        <w:t xml:space="preserve">A panel of twenty researchers and graduate students at the United Kingdom Manchester campus provided feedback on interface intuitiveness, customization options, and learning curve.</w:t>
      </w:r>
    </w:p>
    <w:p>
      <w:pPr>
        <w:numPr>
          <w:ilvl w:val="0"/>
          <w:numId w:val="1001"/>
        </w:numPr>
        <w:pStyle w:val="Compact"/>
      </w:pPr>
      <w:r>
        <w:rPr>
          <w:bCs/>
          <w:b/>
        </w:rPr>
        <w:t xml:space="preserve">Security Audit:</w:t>
      </w:r>
      <w:r>
        <w:t xml:space="preserve">We verified that the chosen Editor does not transmit user data externally, a crucial requirement for UK government-funded research projects.</w:t>
      </w:r>
    </w:p>
    <w:bookmarkEnd w:id="22"/>
    <w:bookmarkStart w:id="23" w:name="results"/>
    <w:p>
      <w:pPr>
        <w:pStyle w:val="Heading2"/>
      </w:pPr>
      <w:r>
        <w:t xml:space="preserve">3. Results</w:t>
      </w:r>
    </w:p>
    <w:p>
      <w:pPr>
        <w:pStyle w:val="FirstParagraph"/>
      </w:pPr>
      <w:r>
        <w:t xml:space="preserve">The performance results were analyzed based on startup time, memory footprint, and responsiveness during large file editing.</w:t>
      </w:r>
    </w:p>
    <w:p>
      <w:pPr>
        <w:pStyle w:val="BodyText"/>
      </w:pPr>
      <w:r>
        <w:t xml:space="preserve">Metric</w:t>
      </w:r>
    </w:p>
    <w:p>
      <w:pPr>
        <w:pStyle w:val="BodyText"/>
      </w:pPr>
      <w:r>
        <w:t xml:space="preserve">Editor Alpha (Heavy IDE)</w:t>
      </w:r>
    </w:p>
    <w:p>
      <w:pPr>
        <w:pStyle w:val="BodyText"/>
      </w:pPr>
      <w:r>
        <w:t xml:space="preserve">Editor Beta (Mid-weight)</w:t>
      </w:r>
    </w:p>
    <w:p>
      <w:pPr>
        <w:pStyle w:val="BodyText"/>
      </w:pPr>
      <w:r>
        <w:t xml:space="preserve">Editor Gamma (Lightweight Modular)</w:t>
      </w:r>
    </w:p>
    <w:p>
      <w:pPr>
        <w:pStyle w:val="BodyText"/>
      </w:pPr>
      <w:r>
        <w:t xml:space="preserve">Avg Startup Time</w:t>
      </w:r>
    </w:p>
    <w:p>
      <w:pPr>
        <w:pStyle w:val="BodyText"/>
      </w:pPr>
      <w:r>
        <w:t xml:space="preserve">4.2 seconds</w:t>
      </w:r>
    </w:p>
    <w:p>
      <w:pPr>
        <w:pStyle w:val="BodyText"/>
      </w:pPr>
      <w:r>
        <w:t xml:space="preserve">1.8 seconds</w:t>
      </w:r>
    </w:p>
    <w:p>
      <w:pPr>
        <w:pStyle w:val="BodyText"/>
      </w:pPr>
      <w:r>
        <w:t xml:space="preserve">&lt; 0.5 seconds</w:t>
      </w:r>
    </w:p>
    <w:p>
      <w:pPr>
        <w:pStyle w:val="BodyText"/>
      </w:pPr>
      <w:r>
        <w:t xml:space="preserve">Memory Usage (Idle)</w:t>
      </w:r>
    </w:p>
    <w:p>
      <w:pPr>
        <w:pStyle w:val="BodyText"/>
      </w:pPr>
      <w:r>
        <w:t xml:space="preserve">Metric:Avg Startup Time</w:t>
      </w:r>
    </w:p>
    <w:p>
      <w:pPr>
        <w:pStyle w:val="BodyText"/>
      </w:pPr>
      <w:r>
        <w:t xml:space="preserve">Failed Security Protocol (Cloud Sync Enabled by Default)</w:t>
      </w:r>
    </w:p>
    <w:p>
      <w:pPr>
        <w:pStyle w:val="BodyText"/>
      </w:pPr>
      <w:r>
        <w:t xml:space="preserve">Passed with Restrictions</w:t>
      </w:r>
    </w:p>
    <w:p>
      <w:pPr>
        <w:pStyle w:val="BodyText"/>
      </w:pPr>
      <w:r>
        <w:t xml:space="preserve">Metric: Passed Fully</w:t>
      </w:r>
    </w:p>
    <w:p>
      <w:pPr>
        <w:pStyle w:val="BodyText"/>
      </w:pPr>
      <w:r>
        <w:t xml:space="preserve">The data clearly indicates that while heavy IDEs offer extensive features out-of-the-box, their resource consumption is prohibitive for our high-throughput needs in Manchester. Editor Gamma emerged as the superior choice due to its minimalistic design and robust plugin ecosystem.</w:t>
      </w:r>
    </w:p>
    <w:bookmarkEnd w:id="23"/>
    <w:bookmarkStart w:id="24" w:name="discussion"/>
    <w:p>
      <w:pPr>
        <w:pStyle w:val="Heading2"/>
      </w:pPr>
      <w:r>
        <w:t xml:space="preserve">4. Discussion</w:t>
      </w:r>
    </w:p>
    <w:p>
      <w:pPr>
        <w:pStyle w:val="FirstParagraph"/>
      </w:pPr>
      <w:r>
        <w:t xml:space="preserve">The selection of a lightweight Editor is particularly pertinent for the United Kingdom Manchester academic environment, where researchers often access systems remotely via SSH from older hardware or virtual machines provided by the university. A slow editor creates a bottleneck in the research workflow.</w:t>
      </w:r>
    </w:p>
    <w:p>
      <w:pPr>
        <w:pStyle w:val="BodyText"/>
      </w:pPr>
      <w:r>
        <w:t xml:space="preserve">Furthermore, data privacy is a paramount concern in UK research. The "Editor" component must not inadvertently leak code snippets or proprietary algorithms to cloud servers during auto-save operations or telemetry uploads. Our laboratory verified that the selected Editor allows for complete offline operation, ensuring compliance with GDPR and UK Research Council guidelines.</w:t>
      </w:r>
    </w:p>
    <w:p>
      <w:pPr>
        <w:pStyle w:val="BodyText"/>
      </w:pPr>
      <w:r>
        <w:t xml:space="preserve">Additionally, the modularity of the chosen Editor allows Manchester-based developers to tailor their environment specifically for languages such as Python, C++, and R. This flexibility reduces cognitive load and increases productivity. The integration capabilities with Git for version control were also tested extensively, revealing seamless synchronization with our local repositories.</w:t>
      </w:r>
    </w:p>
    <w:bookmarkEnd w:id="24"/>
    <w:bookmarkStart w:id="25" w:name="conclusion"/>
    <w:p>
      <w:pPr>
        <w:pStyle w:val="Heading2"/>
      </w:pPr>
      <w:r>
        <w:t xml:space="preserve">5. Conclusion</w:t>
      </w:r>
    </w:p>
    <w:p>
      <w:pPr>
        <w:pStyle w:val="FirstParagraph"/>
      </w:pPr>
      <w:r>
        <w:t xml:space="preserve">In conclusion, this laboratory report recommends the adoption of a lightweight, modular Editor for all primary development work within the United Kingdom Manchester research facilities. The evidence presented demonstrates that traditional heavy IDEs are inefficient for large-scale data handling and introduce unnecessary security risks.</w:t>
      </w:r>
    </w:p>
    <w:p>
      <w:pPr>
        <w:pStyle w:val="BodyText"/>
      </w:pPr>
      <w:r>
        <w:t xml:space="preserve">The proposed Editor solution aligns with the technical standards required by modern scientific computing while respecting the specific operational constraints of our Manchester campus. By standardizing on this Editor, we anticipate a 20% increase in coding efficiency and a significant reduction in system resource contention during peak research hours.</w:t>
      </w:r>
    </w:p>
    <w:bookmarkEnd w:id="25"/>
    <w:bookmarkStart w:id="26" w:name="recommendations"/>
    <w:p>
      <w:pPr>
        <w:pStyle w:val="Heading2"/>
      </w:pPr>
      <w:r>
        <w:t xml:space="preserve">6. Recommendations</w:t>
      </w:r>
    </w:p>
    <w:p>
      <w:pPr>
        <w:numPr>
          <w:ilvl w:val="0"/>
          <w:numId w:val="1002"/>
        </w:numPr>
        <w:pStyle w:val="Compact"/>
      </w:pPr>
      <w:r>
        <w:rPr>
          <w:bCs/>
          <w:b/>
        </w:rPr>
        <w:t xml:space="preserve">Standardization:</w:t>
      </w:r>
      <w:r>
        <w:t xml:space="preserve">The IT department should deploy the selected Editor as the default development environment for all Linux-based research workstations in Manchester.</w:t>
      </w:r>
    </w:p>
    <w:p>
      <w:pPr>
        <w:numPr>
          <w:ilvl w:val="0"/>
          <w:numId w:val="1002"/>
        </w:numPr>
        <w:pStyle w:val="Compact"/>
      </w:pPr>
      <w:r>
        <w:t xml:space="preserve">A series of workshops should be organized to train staff and students on advanced features of the new Editor, ensuring uniform proficiency across departments.</w:t>
      </w:r>
    </w:p>
    <w:p>
      <w:pPr>
        <w:numPr>
          <w:ilvl w:val="0"/>
          <w:numId w:val="1002"/>
        </w:numPr>
        <w:pStyle w:val="Compact"/>
      </w:pPr>
      <w:r>
        <w:rPr>
          <w:bCs/>
          <w:b/>
        </w:rPr>
        <w:t xml:space="preserve">Custom Configurations:</w:t>
      </w:r>
      <w:r>
        <w:t xml:space="preserve">Create shared configuration profiles for common research languages (Python, C++) to reduce setup time for new researchers arriving at United Kingdom Manchester institutions.</w:t>
      </w:r>
    </w:p>
    <w:bookmarkEnd w:id="26"/>
    <w:bookmarkStart w:id="27" w:name="references"/>
    <w:p>
      <w:pPr>
        <w:pStyle w:val="Heading2"/>
      </w:pPr>
      <w:r>
        <w:t xml:space="preserve">7. References</w:t>
      </w:r>
    </w:p>
    <w:p>
      <w:pPr>
        <w:pStyle w:val="FirstParagraph"/>
      </w:pPr>
      <w:r>
        <w:t xml:space="preserve">[1] UK Research and Innovation. "Guidelines on Data Sovereignty in Academic Computing." London: UKRI Press, 2023.</w:t>
      </w:r>
    </w:p>
    <w:p>
      <w:pPr>
        <w:pStyle w:val="BodyText"/>
      </w:pPr>
      <w:r>
        <w:t xml:space="preserve">[2] University of Manchester IT Services. "Linux Infrastructure Standards for High Performance Computing." Manchester: UM ITS, 2024.</w:t>
      </w:r>
    </w:p>
    <w:p>
      <w:pPr>
        <w:pStyle w:val="BodyText"/>
      </w:pPr>
      <w:r>
        <w:t xml:space="preserve">[3] Smith, J., &amp; Jones, A. "Optimization of Text Editors for Large Dataset Manipulation." Journal of Computational Science, Vol. 12, Issue 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Text Editor Integration for United Kingdom Manchester Research Facilities</dc:title>
  <dc:creator/>
  <dc:language>en</dc:language>
  <cp:keywords/>
  <dcterms:created xsi:type="dcterms:W3CDTF">2026-07-29T17:32:41Z</dcterms:created>
  <dcterms:modified xsi:type="dcterms:W3CDTF">2026-07-29T17:32:41Z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