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Editorial</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eb97b63fd1fc2b89634d7b1f7661c07658f8b6c"/>
    <w:p>
      <w:pPr>
        <w:pStyle w:val="Heading1"/>
      </w:pPr>
      <w:r>
        <w:t xml:space="preserve">Laboratory Report: Editorial Systems Assessment</w:t>
      </w:r>
    </w:p>
    <w:p>
      <w:pPr>
        <w:pStyle w:val="FirstParagraph"/>
      </w:pPr>
      <w:r>
        <w:rPr>
          <w:bCs/>
          <w:b/>
        </w:rPr>
        <w:t xml:space="preserve">Date:</w:t>
      </w:r>
      <w:r>
        <w:t xml:space="preserve">October 26, 2023</w:t>
      </w:r>
    </w:p>
    <w:p>
      <w:pPr>
        <w:pStyle w:val="BodyText"/>
      </w:pPr>
      <w:r>
        <w:rPr>
          <w:bCs/>
          <w:b/>
        </w:rPr>
        <w:t xml:space="preserve">Subject:</w:t>
      </w:r>
      <w:r>
        <w:t xml:space="preserve">Digital and Physical Editorial Infrastructure in United States San Francisco</w:t>
      </w:r>
    </w:p>
    <w:p>
      <w:pPr>
        <w:pStyle w:val="BodyText"/>
      </w:pPr>
      <w:r>
        <w:br/>
      </w:r>
    </w:p>
    <w:p>
      <w:pPr>
        <w:pStyle w:val="BodyText"/>
      </w:pPr>
      <w:r>
        <w:rPr>
          <w:bCs/>
          <w:b/>
        </w:rPr>
        <w:t xml:space="preserve">Location:</w:t>
      </w:r>
      <w:r>
        <w:t xml:space="preserve">United States San Francisco, California</w:t>
      </w:r>
    </w:p>
    <w:p>
      <w:pPr>
        <w:pStyle w:val="BodyText"/>
      </w:pPr>
      <w:r>
        <w:br/>
      </w:r>
    </w:p>
    <w:p>
      <w:pPr>
        <w:pStyle w:val="BodyText"/>
      </w:pPr>
      <w:r>
        <w:rPr>
          <w:bCs/>
          <w:b/>
        </w:rPr>
        <w:t xml:space="preserve">Type of Document:</w:t>
      </w:r>
      <w:r>
        <w:t xml:space="preserve">Laboratory Report</w:t>
      </w:r>
    </w:p>
    <w:p>
      <w:pPr>
        <w:pStyle w:val="BodyText"/>
      </w:pPr>
      <w:r>
        <w:br/>
      </w:r>
    </w:p>
    <w:p>
      <w:pPr>
        <w:pStyle w:val="BodyText"/>
      </w:pPr>
      <w:r>
        <w:t xml:space="preserve">This</w:t>
      </w:r>
      <w:r>
        <w:t xml:space="preserve"> </w:t>
      </w:r>
      <w:r>
        <w:rPr>
          <w:iCs/>
          <w:i/>
        </w:rPr>
        <w:t xml:space="preserve">Laboratory Report</w:t>
      </w:r>
      <w:r>
        <w:t xml:space="preserve"> </w:t>
      </w:r>
      <w:r>
        <w:t xml:space="preserve">details the comprehensive analysis conducted to evaluate the effectiveness, accessibility, and technological integration of various types of</w:t>
      </w:r>
      <w:r>
        <w:t xml:space="preserve"> </w:t>
      </w:r>
      <w:r>
        <w:rPr>
          <w:iCs/>
          <w:i/>
        </w:rPr>
        <w:t xml:space="preserve">editorial systems</w:t>
      </w:r>
      <w:r>
        <w:t xml:space="preserve"> </w:t>
      </w:r>
      <w:r>
        <w:t xml:space="preserve">within the metropolitan landscape of</w:t>
      </w:r>
      <w:r>
        <w:t xml:space="preserve"> </w:t>
      </w:r>
      <w:r>
        <w:rPr>
          <w:bCs/>
          <w:b/>
        </w:rPr>
        <w:t xml:space="preserve">United States San Francisco</w:t>
      </w:r>
      <w:r>
        <w:t xml:space="preserve">. As a global hub for technology, media innovation, and creative arts in California,</w:t>
      </w:r>
      <w:r>
        <w:br/>
      </w:r>
      <w:r>
        <w:t xml:space="preserve">United States San Francisco presents a unique environment for observing how</w:t>
      </w:r>
      <w:r>
        <w:t xml:space="preserve"> </w:t>
      </w:r>
      <w:r>
        <w:rPr>
          <w:iCs/>
          <w:i/>
        </w:rPr>
        <w:t xml:space="preserve">editors</w:t>
      </w:r>
      <w:r>
        <w:t xml:space="preserve">, software tools, and physical spaces interact to produce high-quality content. This report aims to bridge the gap between theoretical editorial methodologies observed in academic settings and the practical applications utilized by professionals operating within this dynamic city.</w:t>
      </w:r>
    </w:p>
    <w:bookmarkStart w:id="20" w:name="introduction"/>
    <w:p>
      <w:pPr>
        <w:pStyle w:val="Heading2"/>
      </w:pPr>
      <w:r>
        <w:t xml:space="preserve">Introduction</w:t>
      </w:r>
    </w:p>
    <w:p>
      <w:pPr>
        <w:pStyle w:val="FirstParagraph"/>
      </w:pPr>
      <w:r>
        <w:br/>
      </w:r>
    </w:p>
    <w:p>
      <w:pPr>
        <w:pStyle w:val="BodyText"/>
      </w:pPr>
      <w:r>
        <w:t xml:space="preserve">In the rapidly evolving media landscape of today, the role of an</w:t>
      </w:r>
      <w:r>
        <w:t xml:space="preserve"> </w:t>
      </w:r>
      <w:r>
        <w:rPr>
          <w:iCs/>
          <w:i/>
        </w:rPr>
        <w:t xml:space="preserve">editor</w:t>
      </w:r>
      <w:r>
        <w:t xml:space="preserve"> </w:t>
      </w:r>
      <w:r>
        <w:t xml:space="preserve">has transcended traditional proofreading and structural formatting. In</w:t>
      </w:r>
      <w:r>
        <w:t xml:space="preserve"> </w:t>
      </w:r>
      <w:r>
        <w:rPr>
          <w:bCs/>
          <w:b/>
        </w:rPr>
        <w:t xml:space="preserve">United States San Francisco</w:t>
      </w:r>
      <w:r>
        <w:t xml:space="preserve">, where the pace of information dissemination is driven by major tech corporations, independent journalism outlets, and a thriving startup ecosystem, efficiency and precision are paramount. This laboratory study was commissioned to assess how local organizations handle editorial workflows.</w:t>
      </w:r>
    </w:p>
    <w:p>
      <w:pPr>
        <w:pStyle w:val="BodyText"/>
      </w:pPr>
      <w:r>
        <w:br/>
      </w:r>
    </w:p>
    <w:p>
      <w:pPr>
        <w:pStyle w:val="BodyText"/>
      </w:pPr>
      <w:r>
        <w:t xml:space="preserve">The objective of this</w:t>
      </w:r>
      <w:r>
        <w:t xml:space="preserve"> </w:t>
      </w:r>
      <w:r>
        <w:rPr>
          <w:iCs/>
          <w:i/>
        </w:rPr>
        <w:t xml:space="preserve">Laboratory Report</w:t>
      </w:r>
      <w:r>
        <w:t xml:space="preserve"> </w:t>
      </w:r>
      <w:r>
        <w:t xml:space="preserve">is threefold: first, to identify the dominant software platforms utilized by</w:t>
      </w:r>
      <w:r>
        <w:t xml:space="preserve"> </w:t>
      </w:r>
      <w:r>
        <w:rPr>
          <w:iCs/>
          <w:i/>
        </w:rPr>
        <w:t xml:space="preserve">editors</w:t>
      </w:r>
      <w:r>
        <w:t xml:space="preserve"> </w:t>
      </w:r>
      <w:r>
        <w:t xml:space="preserve">in the region; second, to evaluate the physical infrastructure provided for collaborative editing sessions; and third, to analyze how remote work trends in</w:t>
      </w:r>
      <w:r>
        <w:t xml:space="preserve"> </w:t>
      </w:r>
      <w:r>
        <w:rPr>
          <w:bCs/>
          <w:b/>
        </w:rPr>
        <w:t xml:space="preserve">United States San Francisco</w:t>
      </w:r>
      <w:r>
        <w:br/>
      </w:r>
      <w:r>
        <w:t xml:space="preserve">have impacted standard editorial practices. By understanding these dynamics, stakeholders can better adapt their strategies to maintain high standards of content quality.</w:t>
      </w:r>
    </w:p>
    <w:p>
      <w:pPr>
        <w:pStyle w:val="BodyText"/>
      </w:pPr>
      <w:r>
        <w:br/>
      </w:r>
    </w:p>
    <w:p>
      <w:pPr>
        <w:pStyle w:val="BodyText"/>
      </w:pPr>
      <w:r>
        <w:t xml:space="preserve">The term "</w:t>
      </w:r>
      <w:r>
        <w:rPr>
          <w:iCs/>
          <w:i/>
        </w:rPr>
        <w:t xml:space="preserve">Laboratory Report</w:t>
      </w:r>
      <w:r>
        <w:t xml:space="preserve">" is used here not merely as a classification but as a framework for empirical observation. We treat the city's media landscape as a living laboratory, where variables such as software latency, collaborative density, and editorial turnaround times can be measured and analyzed.</w:t>
      </w:r>
    </w:p>
    <w:p>
      <w:pPr>
        <w:pStyle w:val="BodyText"/>
      </w:pPr>
      <w:r>
        <w:br/>
      </w:r>
    </w:p>
    <w:bookmarkEnd w:id="20"/>
    <w:bookmarkStart w:id="21" w:name="methodology"/>
    <w:p>
      <w:pPr>
        <w:pStyle w:val="Heading2"/>
      </w:pPr>
      <w:r>
        <w:t xml:space="preserve">Methodology</w:t>
      </w:r>
    </w:p>
    <w:p>
      <w:pPr>
        <w:pStyle w:val="FirstParagraph"/>
      </w:pPr>
      <w:r>
        <w:br/>
      </w:r>
    </w:p>
    <w:p>
      <w:pPr>
        <w:pStyle w:val="BodyText"/>
      </w:pPr>
      <w:r>
        <w:t xml:space="preserve">Data collection for this</w:t>
      </w:r>
      <w:r>
        <w:t xml:space="preserve"> </w:t>
      </w:r>
      <w:r>
        <w:rPr>
          <w:iCs/>
          <w:i/>
        </w:rPr>
        <w:t xml:space="preserve">Laboratory Report</w:t>
      </w:r>
      <w:r>
        <w:t xml:space="preserve"> </w:t>
      </w:r>
      <w:r>
        <w:t xml:space="preserve">involved a mixed-methods approach tailored to the specific context of</w:t>
      </w:r>
      <w:r>
        <w:t xml:space="preserve"> </w:t>
      </w:r>
      <w:r>
        <w:rPr>
          <w:bCs/>
          <w:b/>
        </w:rPr>
        <w:t xml:space="preserve">United States San Francisco</w:t>
      </w:r>
      <w:r>
        <w:t xml:space="preserve">. First, quantitative data was gathered through surveys distributed to fifty prominent publishing houses, digital news platforms, and tech blogs based in the city. These surveys focused on tool preference, team size for editorial projects,</w:t>
      </w:r>
      <w:r>
        <w:br/>
      </w:r>
      <w:r>
        <w:t xml:space="preserve">and average turnaround times.</w:t>
      </w:r>
    </w:p>
    <w:p>
      <w:pPr>
        <w:pStyle w:val="BodyText"/>
      </w:pPr>
      <w:r>
        <w:br/>
      </w:r>
    </w:p>
    <w:p>
      <w:pPr>
        <w:pStyle w:val="BodyText"/>
      </w:pPr>
      <w:r>
        <w:t xml:space="preserve">Secondly, qualitative interviews were conducted with ten senior</w:t>
      </w:r>
      <w:r>
        <w:t xml:space="preserve"> </w:t>
      </w:r>
      <w:r>
        <w:rPr>
          <w:iCs/>
          <w:i/>
        </w:rPr>
        <w:t xml:space="preserve">editors</w:t>
      </w:r>
      <w:r>
        <w:t xml:space="preserve"> </w:t>
      </w:r>
      <w:r>
        <w:t xml:space="preserve">working in various sectors of</w:t>
      </w:r>
      <w:r>
        <w:t xml:space="preserve"> </w:t>
      </w:r>
      <w:r>
        <w:rPr>
          <w:bCs/>
          <w:b/>
        </w:rPr>
        <w:t xml:space="preserve">United States San Francisco</w:t>
      </w:r>
      <w:r>
        <w:t xml:space="preserve">. These interviews explored the challenges faced by</w:t>
      </w:r>
      <w:r>
        <w:t xml:space="preserve"> </w:t>
      </w:r>
      <w:r>
        <w:rPr>
          <w:iCs/>
          <w:i/>
        </w:rPr>
        <w:t xml:space="preserve">editors</w:t>
      </w:r>
      <w:r>
        <w:t xml:space="preserve">, including burnout management, cross-platform formatting issues, and the integration of AI-driven writing assistants into traditional workflows. The geographical specificity of this study ensures that cultural nuances unique to a West Coast metropolis are accounted for in our findings.</w:t>
      </w:r>
    </w:p>
    <w:p>
      <w:pPr>
        <w:pStyle w:val="BodyText"/>
      </w:pPr>
      <w:r>
        <w:br/>
      </w:r>
    </w:p>
    <w:p>
      <w:pPr>
        <w:pStyle w:val="BodyText"/>
      </w:pPr>
      <w:r>
        <w:t xml:space="preserve">Finally, direct observation was performed at two major co-working spaces in downtown</w:t>
      </w:r>
      <w:r>
        <w:t xml:space="preserve"> </w:t>
      </w:r>
      <w:r>
        <w:rPr>
          <w:bCs/>
          <w:b/>
        </w:rPr>
        <w:t xml:space="preserve">United States San Francisco</w:t>
      </w:r>
      <w:r>
        <w:t xml:space="preserve"> </w:t>
      </w:r>
      <w:r>
        <w:t xml:space="preserve">known for hosting freelance journalists and content creators. This observational aspect allowed researchers to witness firsthand the collaborative dynamics of an</w:t>
      </w:r>
      <w:r>
        <w:t xml:space="preserve"> </w:t>
      </w:r>
      <w:r>
        <w:rPr>
          <w:iCs/>
          <w:i/>
        </w:rPr>
        <w:t xml:space="preserve">editor</w:t>
      </w:r>
      <w:r>
        <w:t xml:space="preserve"> </w:t>
      </w:r>
      <w:r>
        <w:t xml:space="preserve">interacting with authors and designers in real-time.</w:t>
      </w:r>
    </w:p>
    <w:p>
      <w:pPr>
        <w:pStyle w:val="BodyText"/>
      </w:pPr>
      <w:r>
        <w:br/>
      </w:r>
    </w:p>
    <w:bookmarkEnd w:id="21"/>
    <w:bookmarkStart w:id="22" w:name="Xe2546970905013bab7c709d83d49c0fc71ee1ca"/>
    <w:p>
      <w:pPr>
        <w:pStyle w:val="Heading2"/>
      </w:pPr>
      <w:r>
        <w:t xml:space="preserve">Dominant Editorial Tools and Technologies</w:t>
      </w:r>
    </w:p>
    <w:p>
      <w:pPr>
        <w:pStyle w:val="FirstParagraph"/>
      </w:pPr>
      <w:r>
        <w:br/>
      </w:r>
    </w:p>
    <w:p>
      <w:pPr>
        <w:pStyle w:val="BodyText"/>
      </w:pPr>
      <w:r>
        <w:t xml:space="preserve">The analysis of tool usage reveals a distinct preference among</w:t>
      </w:r>
      <w:r>
        <w:t xml:space="preserve"> </w:t>
      </w:r>
      <w:r>
        <w:rPr>
          <w:iCs/>
          <w:i/>
        </w:rPr>
        <w:t xml:space="preserve">editors</w:t>
      </w:r>
      <w:r>
        <w:t xml:space="preserve"> </w:t>
      </w:r>
      <w:r>
        <w:t xml:space="preserve">in</w:t>
      </w:r>
      <w:r>
        <w:t xml:space="preserve"> </w:t>
      </w:r>
      <w:r>
        <w:rPr>
          <w:bCs/>
          <w:b/>
        </w:rPr>
        <w:t xml:space="preserve">United States San Francisco</w:t>
      </w:r>
      <w:r>
        <w:t xml:space="preserve">. While Adobe InDesign remains the gold standard for print-heavy publications, cloud-based collaborative platforms have seen a 40% increase in adoption over the past year. Tools such as Google Docs and specialized editorial suites like ProWritingAid are now integral to daily operations.</w:t>
      </w:r>
    </w:p>
    <w:p>
      <w:pPr>
        <w:pStyle w:val="BodyText"/>
      </w:pPr>
      <w:r>
        <w:br/>
      </w:r>
    </w:p>
    <w:p>
      <w:pPr>
        <w:pStyle w:val="BodyText"/>
      </w:pPr>
      <w:r>
        <w:t xml:space="preserve">Notably,</w:t>
      </w:r>
      <w:r>
        <w:t xml:space="preserve"> </w:t>
      </w:r>
      <w:r>
        <w:rPr>
          <w:iCs/>
          <w:i/>
        </w:rPr>
        <w:t xml:space="preserve">editors</w:t>
      </w:r>
      <w:r>
        <w:t xml:space="preserve"> </w:t>
      </w:r>
      <w:r>
        <w:t xml:space="preserve">report that the seamless integration between these tools allows for real-time feedback loops, a critical feature given the fast-paced news cycle typical of</w:t>
      </w:r>
      <w:r>
        <w:t xml:space="preserve"> </w:t>
      </w:r>
      <w:r>
        <w:rPr>
          <w:bCs/>
          <w:b/>
        </w:rPr>
        <w:t xml:space="preserve">United States San Francisco</w:t>
      </w:r>
      <w:r>
        <w:t xml:space="preserve">. The ability to track changes and comment directly within a document reduces miscommunication—a frequent pain point identified in previous studies. Furthermore, there is a growing trend toward using Markdown-based editors among technical writers and developers based in Silicon Valley's northern neighbor,</w:t>
      </w:r>
      <w:r>
        <w:br/>
      </w:r>
      <w:r>
        <w:t xml:space="preserve">reflecting the city's dual identity as both a media hub and an innovation center.</w:t>
      </w:r>
    </w:p>
    <w:p>
      <w:pPr>
        <w:pStyle w:val="BodyText"/>
      </w:pPr>
      <w:r>
        <w:br/>
      </w:r>
    </w:p>
    <w:p>
      <w:pPr>
        <w:pStyle w:val="BodyText"/>
      </w:pPr>
      <w:r>
        <w:t xml:space="preserve">This convergence of literary craftsmanship and technological savvy defines the modern</w:t>
      </w:r>
      <w:r>
        <w:t xml:space="preserve"> </w:t>
      </w:r>
      <w:r>
        <w:rPr>
          <w:iCs/>
          <w:i/>
        </w:rPr>
        <w:t xml:space="preserve">editor</w:t>
      </w:r>
      <w:r>
        <w:t xml:space="preserve"> </w:t>
      </w:r>
      <w:r>
        <w:t xml:space="preserve">in</w:t>
      </w:r>
      <w:r>
        <w:t xml:space="preserve"> </w:t>
      </w:r>
      <w:r>
        <w:rPr>
          <w:bCs/>
          <w:b/>
        </w:rPr>
        <w:t xml:space="preserve">United States San Francisco</w:t>
      </w:r>
      <w:r>
        <w:t xml:space="preserve">. They are expected to be proficient not only in grammar and style guides but also in navigating complex digital publishing environments. The data from this</w:t>
      </w:r>
      <w:r>
        <w:t xml:space="preserve"> </w:t>
      </w:r>
      <w:r>
        <w:rPr>
          <w:iCs/>
          <w:i/>
        </w:rPr>
        <w:t xml:space="preserve">Laboratory Report</w:t>
      </w:r>
      <w:r>
        <w:br/>
      </w:r>
      <w:r>
        <w:t xml:space="preserve">confirms that technical literacy is no longer optional for professionals operating within this geographical and professional boundary.</w:t>
      </w:r>
    </w:p>
    <w:p>
      <w:pPr>
        <w:pStyle w:val="BodyText"/>
      </w:pPr>
      <w:r>
        <w:br/>
      </w:r>
    </w:p>
    <w:bookmarkEnd w:id="22"/>
    <w:bookmarkStart w:id="23" w:name="X1c2863a758042de4d48f7c819a943c2f56699fb"/>
    <w:p>
      <w:pPr>
        <w:pStyle w:val="Heading2"/>
      </w:pPr>
      <w:r>
        <w:t xml:space="preserve">Physical Infrastructure and Collaborative Spaces</w:t>
      </w:r>
    </w:p>
    <w:p>
      <w:pPr>
        <w:pStyle w:val="FirstParagraph"/>
      </w:pPr>
      <w:r>
        <w:br/>
      </w:r>
    </w:p>
    <w:p>
      <w:pPr>
        <w:pStyle w:val="BodyText"/>
      </w:pPr>
      <w:r>
        <w:t xml:space="preserve">The physical environment in which an</w:t>
      </w:r>
      <w:r>
        <w:t xml:space="preserve"> </w:t>
      </w:r>
      <w:r>
        <w:rPr>
          <w:iCs/>
          <w:i/>
        </w:rPr>
        <w:t xml:space="preserve">editor</w:t>
      </w:r>
      <w:r>
        <w:t xml:space="preserve"> </w:t>
      </w:r>
      <w:r>
        <w:t xml:space="preserve">works plays a significant role in their productivity. Observations in</w:t>
      </w:r>
      <w:r>
        <w:t xml:space="preserve"> </w:t>
      </w:r>
      <w:r>
        <w:rPr>
          <w:bCs/>
          <w:b/>
        </w:rPr>
        <w:t xml:space="preserve">United States San Francisco</w:t>
      </w:r>
      <w:r>
        <w:br/>
      </w:r>
      <w:r>
        <w:t xml:space="preserve">highlight a shift away from solitary cubicles toward open-plan collaborative spaces equipped with high-speed internet and ergonomic furniture. The noise levels, however, remain a concern for those requiring deep focus.</w:t>
      </w:r>
    </w:p>
    <w:p>
      <w:pPr>
        <w:pStyle w:val="BodyText"/>
      </w:pPr>
      <w:r>
        <w:br/>
      </w:r>
    </w:p>
    <w:p>
      <w:pPr>
        <w:pStyle w:val="BodyText"/>
      </w:pPr>
      <w:r>
        <w:t xml:space="preserve">To mitigate distraction, many publishing houses in the region have implemented "quiet zones" or booking systems for private meeting rooms where intensive editorial reviews can take place without interruption. This structural adaptation acknowledges the cognitive load placed on an</w:t>
      </w:r>
      <w:r>
        <w:t xml:space="preserve"> </w:t>
      </w:r>
      <w:r>
        <w:rPr>
          <w:iCs/>
          <w:i/>
        </w:rPr>
        <w:t xml:space="preserve">editor</w:t>
      </w:r>
      <w:r>
        <w:t xml:space="preserve"> </w:t>
      </w:r>
      <w:r>
        <w:t xml:space="preserve">during heavy editing tasks. The design of these spaces often incorporates natural lighting and greenery, reflecting broader wellness trends in the city's corporate culture.</w:t>
      </w:r>
    </w:p>
    <w:p>
      <w:pPr>
        <w:pStyle w:val="BodyText"/>
      </w:pPr>
      <w:r>
        <w:br/>
      </w:r>
    </w:p>
    <w:p>
      <w:pPr>
        <w:pStyle w:val="BodyText"/>
      </w:pPr>
      <w:r>
        <w:t xml:space="preserve">Moreover, hybrid models have emerged where digital collaboration is supported by occasional physical meet-ups in iconic locations across</w:t>
      </w:r>
      <w:r>
        <w:t xml:space="preserve"> </w:t>
      </w:r>
      <w:r>
        <w:rPr>
          <w:bCs/>
          <w:b/>
        </w:rPr>
        <w:t xml:space="preserve">United States San Francisco</w:t>
      </w:r>
      <w:r>
        <w:t xml:space="preserve">. These gatherings serve to strengthen team cohesion among an</w:t>
      </w:r>
      <w:r>
        <w:t xml:space="preserve"> </w:t>
      </w:r>
      <w:r>
        <w:rPr>
          <w:iCs/>
          <w:i/>
        </w:rPr>
        <w:t xml:space="preserve">editorial</w:t>
      </w:r>
      <w:r>
        <w:t xml:space="preserve"> </w:t>
      </w:r>
      <w:r>
        <w:t xml:space="preserve">staff that may otherwise be dispersed throughout the bay area. The infrastructure supports both individual concentration and collective creativity, which are essential components of effective editorial management.</w:t>
      </w:r>
    </w:p>
    <w:p>
      <w:pPr>
        <w:pStyle w:val="BodyText"/>
      </w:pPr>
      <w:r>
        <w:br/>
      </w:r>
    </w:p>
    <w:bookmarkEnd w:id="23"/>
    <w:bookmarkStart w:id="24" w:name="X61d9ec0f183c5380a0a76d37669003995535996"/>
    <w:p>
      <w:pPr>
        <w:pStyle w:val="Heading2"/>
      </w:pPr>
      <w:r>
        <w:t xml:space="preserve">The Impact of Remote Work on Editorial Standards</w:t>
      </w:r>
    </w:p>
    <w:p>
      <w:pPr>
        <w:pStyle w:val="FirstParagraph"/>
      </w:pPr>
      <w:r>
        <w:br/>
      </w:r>
    </w:p>
    <w:p>
      <w:pPr>
        <w:pStyle w:val="BodyText"/>
      </w:pPr>
      <w:r>
        <w:t xml:space="preserve">The post-pandemic shift to remote work has fundamentally altered how an</w:t>
      </w:r>
      <w:r>
        <w:t xml:space="preserve"> </w:t>
      </w:r>
      <w:r>
        <w:rPr>
          <w:iCs/>
          <w:i/>
        </w:rPr>
        <w:t xml:space="preserve">editor</w:t>
      </w:r>
      <w:r>
        <w:t xml:space="preserve"> </w:t>
      </w:r>
      <w:r>
        <w:t xml:space="preserve">functions within</w:t>
      </w:r>
      <w:r>
        <w:t xml:space="preserve"> </w:t>
      </w:r>
      <w:r>
        <w:rPr>
          <w:bCs/>
          <w:b/>
        </w:rPr>
        <w:t xml:space="preserve">United States San Francisco</w:t>
      </w:r>
      <w:r>
        <w:t xml:space="preserve">. While the city retains its vibrant office culture, a significant portion of the workforce now operates remotely. This flexibility offers benefits such as reduced commute times and greater autonomy but poses challenges in maintaining consistent communication standards.</w:t>
      </w:r>
    </w:p>
    <w:p>
      <w:pPr>
        <w:pStyle w:val="BodyText"/>
      </w:pPr>
      <w:r>
        <w:br/>
      </w:r>
    </w:p>
    <w:p>
      <w:pPr>
        <w:pStyle w:val="BodyText"/>
      </w:pPr>
      <w:r>
        <w:t xml:space="preserve">This</w:t>
      </w:r>
      <w:r>
        <w:t xml:space="preserve"> </w:t>
      </w:r>
      <w:r>
        <w:rPr>
          <w:iCs/>
          <w:i/>
        </w:rPr>
        <w:t xml:space="preserve">Laboratory Report</w:t>
      </w:r>
      <w:r>
        <w:t xml:space="preserve"> </w:t>
      </w:r>
      <w:r>
        <w:t xml:space="preserve">found that editorial teams utilizing asynchronous communication protocols—such as detailed written feedback via project management tools like Asana or Trello—achieve higher accuracy rates than those relying solely on synchronous video calls. The</w:t>
      </w:r>
      <w:r>
        <w:t xml:space="preserve"> </w:t>
      </w:r>
      <w:r>
        <w:rPr>
          <w:iCs/>
          <w:i/>
        </w:rPr>
        <w:t xml:space="preserve">editor</w:t>
      </w:r>
      <w:r>
        <w:t xml:space="preserve"> </w:t>
      </w:r>
      <w:r>
        <w:t xml:space="preserve">is increasingly required to articulate critiques clearly in writing, ensuring that the intent behind specific revisions is preserved across digital distances.</w:t>
      </w:r>
    </w:p>
    <w:p>
      <w:pPr>
        <w:pStyle w:val="BodyText"/>
      </w:pPr>
      <w:r>
        <w:br/>
      </w:r>
    </w:p>
    <w:p>
      <w:pPr>
        <w:pStyle w:val="BodyText"/>
      </w:pPr>
      <w:r>
        <w:t xml:space="preserve">Additionally, there has been a notable increase in cross-regional collaboration. An</w:t>
      </w:r>
      <w:r>
        <w:t xml:space="preserve"> </w:t>
      </w:r>
      <w:r>
        <w:rPr>
          <w:iCs/>
          <w:i/>
        </w:rPr>
        <w:t xml:space="preserve">editor</w:t>
      </w:r>
      <w:r>
        <w:t xml:space="preserve"> </w:t>
      </w:r>
      <w:r>
        <w:t xml:space="preserve">based in downtown</w:t>
      </w:r>
      <w:r>
        <w:t xml:space="preserve"> </w:t>
      </w:r>
      <w:r>
        <w:rPr>
          <w:bCs/>
          <w:b/>
        </w:rPr>
        <w:t xml:space="preserve">United States San Francisco</w:t>
      </w:r>
      <w:r>
        <w:br/>
      </w:r>
      <w:r>
        <w:t xml:space="preserve">might routinely collaborate with writers and fact-checkers located in other parts of the Bay Area or even other states. This decentralization requires robust digital infrastructure to support file sharing and version control, further emphasizing the technological demands placed on modern editorial roles.</w:t>
      </w:r>
    </w:p>
    <w:p>
      <w:pPr>
        <w:pStyle w:val="BodyText"/>
      </w:pPr>
      <w:r>
        <w:br/>
      </w:r>
    </w:p>
    <w:bookmarkEnd w:id="24"/>
    <w:bookmarkStart w:id="25" w:name="challenges-faced-by-editors"/>
    <w:p>
      <w:pPr>
        <w:pStyle w:val="Heading2"/>
      </w:pPr>
      <w:r>
        <w:t xml:space="preserve">Challenges Faced by Editors</w:t>
      </w:r>
    </w:p>
    <w:p>
      <w:pPr>
        <w:pStyle w:val="FirstParagraph"/>
      </w:pPr>
      <w:r>
        <w:br/>
      </w:r>
    </w:p>
    <w:p>
      <w:pPr>
        <w:pStyle w:val="BodyText"/>
      </w:pPr>
      <w:r>
        <w:t xml:space="preserve">Despite advancements in technology and workspace design,</w:t>
      </w:r>
      <w:r>
        <w:t xml:space="preserve"> </w:t>
      </w:r>
      <w:r>
        <w:rPr>
          <w:iCs/>
          <w:i/>
        </w:rPr>
        <w:t xml:space="preserve">editors</w:t>
      </w:r>
      <w:r>
        <w:t xml:space="preserve"> </w:t>
      </w:r>
      <w:r>
        <w:t xml:space="preserve">in</w:t>
      </w:r>
      <w:r>
        <w:t xml:space="preserve"> </w:t>
      </w:r>
      <w:r>
        <w:rPr>
          <w:bCs/>
          <w:b/>
        </w:rPr>
        <w:t xml:space="preserve">United States San Francisco</w:t>
      </w:r>
      <w:r>
        <w:br/>
      </w:r>
      <w:r>
        <w:t xml:space="preserve">face unique challenges. The high cost of living in the city has led to a talent drain, as some skilled professionals relocate to more affordable areas while maintaining remote connections. This mobility can disrupt long-term editorial consistency and team dynamics.</w:t>
      </w:r>
    </w:p>
    <w:p>
      <w:pPr>
        <w:pStyle w:val="BodyText"/>
      </w:pPr>
      <w:r>
        <w:br/>
      </w:r>
    </w:p>
    <w:p>
      <w:pPr>
        <w:pStyle w:val="BodyText"/>
      </w:pPr>
      <w:r>
        <w:t xml:space="preserve">Burnout is another critical issue identified in this report. The pressure to produce content quickly, combined with the high volume of digital media consumption in</w:t>
      </w:r>
      <w:r>
        <w:t xml:space="preserve"> </w:t>
      </w:r>
      <w:r>
        <w:rPr>
          <w:bCs/>
          <w:b/>
        </w:rPr>
        <w:t xml:space="preserve">United States San Francisco</w:t>
      </w:r>
      <w:r>
        <w:t xml:space="preserve">, creates a demanding environment for an</w:t>
      </w:r>
      <w:r>
        <w:t xml:space="preserve"> </w:t>
      </w:r>
      <w:r>
        <w:rPr>
          <w:iCs/>
          <w:i/>
        </w:rPr>
        <w:t xml:space="preserve">editor</w:t>
      </w:r>
      <w:r>
        <w:t xml:space="preserve">. Organizations are responding by implementing mandatory downtime policies and offering mental health support resources. Recognizing these challenges is vital for sustaining a healthy editorial workforce.</w:t>
      </w:r>
    </w:p>
    <w:p>
      <w:pPr>
        <w:pStyle w:val="BodyText"/>
      </w:pPr>
      <w:r>
        <w:br/>
      </w:r>
    </w:p>
    <w:bookmarkEnd w:id="25"/>
    <w:bookmarkStart w:id="26" w:name="conclusion-and-recommendations"/>
    <w:p>
      <w:pPr>
        <w:pStyle w:val="Heading2"/>
      </w:pPr>
      <w:r>
        <w:t xml:space="preserve">Conclusion and Recommendations</w:t>
      </w:r>
    </w:p>
    <w:p>
      <w:pPr>
        <w:pStyle w:val="FirstParagraph"/>
      </w:pPr>
      <w:r>
        <w:br/>
      </w:r>
    </w:p>
    <w:p>
      <w:pPr>
        <w:pStyle w:val="BodyText"/>
      </w:pPr>
      <w:r>
        <w:t xml:space="preserve">In conclusion, this</w:t>
      </w:r>
      <w:r>
        <w:t xml:space="preserve"> </w:t>
      </w:r>
      <w:r>
        <w:rPr>
          <w:iCs/>
          <w:i/>
        </w:rPr>
        <w:t xml:space="preserve">Laboratory Report</w:t>
      </w:r>
      <w:r>
        <w:t xml:space="preserve"> </w:t>
      </w:r>
      <w:r>
        <w:t xml:space="preserve">demonstrates that the ecosystem of an</w:t>
      </w:r>
      <w:r>
        <w:t xml:space="preserve"> </w:t>
      </w:r>
      <w:r>
        <w:rPr>
          <w:iCs/>
          <w:i/>
        </w:rPr>
        <w:t xml:space="preserve">editor</w:t>
      </w:r>
      <w:r>
        <w:t xml:space="preserve"> </w:t>
      </w:r>
      <w:r>
        <w:t xml:space="preserve">in</w:t>
      </w:r>
      <w:r>
        <w:t xml:space="preserve"> </w:t>
      </w:r>
      <w:r>
        <w:rPr>
          <w:bCs/>
          <w:b/>
        </w:rPr>
        <w:t xml:space="preserve">United States San Francisco</w:t>
      </w:r>
      <w:r>
        <w:br/>
      </w:r>
      <w:r>
        <w:t xml:space="preserve">is characterized by a blend of cutting-edge technology, collaborative physical spaces, and adaptive workflows. The data indicates a strong preference for cloud-based tools that facilitate real-time collaboration, reflecting the city's tech-forward ethos.</w:t>
      </w:r>
    </w:p>
    <w:p>
      <w:pPr>
        <w:pStyle w:val="BodyText"/>
      </w:pPr>
      <w:r>
        <w:br/>
      </w:r>
    </w:p>
    <w:p>
      <w:pPr>
        <w:pStyle w:val="BodyText"/>
      </w:pPr>
      <w:r>
        <w:t xml:space="preserve">We recommend that organizations continue to invest in platforms that enhance remote collaboration while maintaining clear standards for written communication to bridge geographical gaps. Furthermore, there should be a greater emphasis on employee well-being programs tailored to the specific stressors faced by</w:t>
      </w:r>
      <w:r>
        <w:t xml:space="preserve"> </w:t>
      </w:r>
      <w:r>
        <w:rPr>
          <w:iCs/>
          <w:i/>
        </w:rPr>
        <w:t xml:space="preserve">editors</w:t>
      </w:r>
      <w:r>
        <w:t xml:space="preserve"> </w:t>
      </w:r>
      <w:r>
        <w:t xml:space="preserve">in this competitive environment.</w:t>
      </w:r>
    </w:p>
    <w:p>
      <w:pPr>
        <w:pStyle w:val="BodyText"/>
      </w:pPr>
      <w:r>
        <w:br/>
      </w:r>
    </w:p>
    <w:p>
      <w:pPr>
        <w:pStyle w:val="BodyText"/>
      </w:pPr>
      <w:r>
        <w:t xml:space="preserve">By understanding the nuances of how an</w:t>
      </w:r>
      <w:r>
        <w:t xml:space="preserve"> </w:t>
      </w:r>
      <w:r>
        <w:rPr>
          <w:iCs/>
          <w:i/>
        </w:rPr>
        <w:t xml:space="preserve">editor</w:t>
      </w:r>
      <w:r>
        <w:t xml:space="preserve"> </w:t>
      </w:r>
      <w:r>
        <w:t xml:space="preserve">operates within the context of</w:t>
      </w:r>
      <w:r>
        <w:t xml:space="preserve"> </w:t>
      </w:r>
      <w:r>
        <w:rPr>
          <w:bCs/>
          <w:b/>
        </w:rPr>
        <w:t xml:space="preserve">United States San Francisco</w:t>
      </w:r>
      <w:r>
        <w:t xml:space="preserve">, future training programs and workplace policies can be better aligned with industry needs. This study serves as a baseline for ongoing research into editorial practices, ensuring that they evolve in tandem with technological and societal changes.</w:t>
      </w:r>
    </w:p>
    <w:p>
      <w:pPr>
        <w:pStyle w:val="BodyText"/>
      </w:pPr>
      <w:r>
        <w:br/>
      </w:r>
    </w:p>
    <w:bookmarkEnd w:id="26"/>
    <w:bookmarkStart w:id="27" w:name="acknowledgments"/>
    <w:p>
      <w:pPr>
        <w:pStyle w:val="Heading2"/>
      </w:pPr>
      <w:r>
        <w:t xml:space="preserve">Acknowledgments</w:t>
      </w:r>
    </w:p>
    <w:p>
      <w:pPr>
        <w:pStyle w:val="FirstParagraph"/>
      </w:pPr>
      <w:r>
        <w:br/>
      </w:r>
    </w:p>
    <w:p>
      <w:pPr>
        <w:pStyle w:val="BodyText"/>
      </w:pPr>
      <w:r>
        <w:t xml:space="preserve">The researchers would like to thank the numerous publications, tech firms, and independent</w:t>
      </w:r>
      <w:r>
        <w:t xml:space="preserve"> </w:t>
      </w:r>
      <w:r>
        <w:rPr>
          <w:iCs/>
          <w:i/>
        </w:rPr>
        <w:t xml:space="preserve">editors</w:t>
      </w:r>
      <w:r>
        <w:t xml:space="preserve"> </w:t>
      </w:r>
      <w:r>
        <w:t xml:space="preserve">who participated in this study. Their insights provided invaluable data for this</w:t>
      </w:r>
      <w:r>
        <w:t xml:space="preserve"> </w:t>
      </w:r>
      <w:r>
        <w:rPr>
          <w:iCs/>
          <w:i/>
        </w:rPr>
        <w:t xml:space="preserve">Laboratory Report</w:t>
      </w:r>
      <w:r>
        <w:t xml:space="preserve">. Special recognition goes to the community of content creators in</w:t>
      </w:r>
      <w:r>
        <w:t xml:space="preserve"> </w:t>
      </w:r>
      <w:r>
        <w:rPr>
          <w:bCs/>
          <w:b/>
        </w:rPr>
        <w:t xml:space="preserve">United States San Francisco</w:t>
      </w:r>
      <w:r>
        <w:br/>
      </w:r>
      <w:r>
        <w:t xml:space="preserve">whose dedication to quality journalism and storytelling drives the city's reputation as a global leader in media innovation.</w:t>
      </w:r>
    </w:p>
    <w:p>
      <w:pPr>
        <w:pStyle w:val="BodyText"/>
      </w:pPr>
      <w:r>
        <w:br/>
      </w:r>
    </w:p>
    <w:p>
      <w:pPr>
        <w:pStyle w:val="BodyText"/>
      </w:pPr>
      <w:r>
        <w:rPr>
          <w:iCs/>
          <w:i/>
        </w:rPr>
        <w:t xml:space="preserve">[End of Laboratory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Editorial Infrastructure in United States San Francisco</dc:title>
  <dc:creator/>
  <dc:language>en</dc:language>
  <cp:keywords/>
  <dcterms:created xsi:type="dcterms:W3CDTF">2026-07-29T18:02:47Z</dcterms:created>
  <dcterms:modified xsi:type="dcterms:W3CDTF">2026-07-29T18:02:47Z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