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on</w:t>
      </w:r>
      <w:r>
        <w:t xml:space="preserve"> </w:t>
      </w:r>
      <w:r>
        <w:t xml:space="preserve">Educational</w:t>
      </w:r>
      <w:r>
        <w:t xml:space="preserve"> </w:t>
      </w:r>
      <w:r>
        <w:t xml:space="preserve">Administration</w:t>
      </w:r>
      <w:r>
        <w:t xml:space="preserve"> </w:t>
      </w:r>
      <w:r>
        <w:t xml:space="preserve">in</w:t>
      </w:r>
      <w:r>
        <w:t xml:space="preserve"> </w:t>
      </w:r>
      <w:r>
        <w:t xml:space="preserve">Dhaka,</w:t>
      </w:r>
      <w:r>
        <w:t xml:space="preserve"> </w:t>
      </w:r>
      <w:r>
        <w:t xml:space="preserve">Bangladesh</w:t>
      </w:r>
    </w:p>
    <w:bookmarkStart w:id="20" w:name="X773f3f4e31115ddf49fdc08c27db9cdac912a4e"/>
    <w:p>
      <w:pPr>
        <w:pStyle w:val="Heading1"/>
      </w:pPr>
      <w:r>
        <w:t xml:space="preserve">Laboratory Report on Educational Administration in Dhaka, Bangladesh</w:t>
      </w:r>
    </w:p>
    <w:p>
      <w:pPr>
        <w:pStyle w:val="FirstParagraph"/>
      </w:pPr>
      <w:r>
        <w:rPr>
          <w:bCs/>
          <w:b/>
        </w:rPr>
        <w:t xml:space="preserve">Date:</w:t>
      </w:r>
      <w:r>
        <w:t xml:space="preserve"> </w:t>
      </w:r>
      <w:r>
        <w:t xml:space="preserve">October 24, 2023</w:t>
      </w:r>
      <w:r>
        <w:br/>
      </w:r>
      <w:r>
        <w:rPr>
          <w:bCs/>
          <w:b/>
        </w:rPr>
        <w:t xml:space="preserve">Institution:</w:t>
      </w:r>
      <w:r>
        <w:t xml:space="preserve"> </w:t>
      </w:r>
      <w:r>
        <w:rPr>
          <w:bCs/>
          <w:b/>
        </w:rPr>
        <w:t xml:space="preserve">Location Focus:</w:t>
      </w:r>
      <w:r>
        <w:t xml:space="preserve">Dhaka Division, Bangladesh</w:t>
      </w:r>
    </w:p>
    <w:p>
      <w:pPr>
        <w:pStyle w:val="BodyText"/>
      </w:pPr>
    </w:p>
    <w:p>
      <w:pPr>
        <w:pStyle w:val="BodyText"/>
      </w:pPr>
      <w:r>
        <w:t xml:space="preserve">The primary objective of this laboratory report is to conduct a rigorous examination of the mechanisms, challenges, and strategic frameworks governing educational administration within the capital city of Dhaka, Bangladesh. As an urban hub experiencing rapid demographic expansion, Dhaka presents a unique case study for administrators tasked with scaling educational infrastructure while maintaining quality standards. This document serves as an analytical "laboratory" where theoretical administrative models are tested against the practical realities of managing schools in one of the world's most densely populated cities.</w:t>
      </w:r>
      <w:r>
        <w:br/>
      </w:r>
      <w:r>
        <w:br/>
      </w:r>
      <w:r>
        <w:t xml:space="preserve">The scope of this report encompasses public and private sector dynamics, including primary, secondary, and tertiary levels. It evaluates how Education Administrator roles have evolved to meet the demands of curriculum modernization, digital integration, and equitable resource distribution. By analyzing specific administrative data points from Dhaka schools in Bangladesh during the fiscal year 2023-2024 this report aims to provide actionable insights for policymakers school principals and educational stakeholders committed to enhancing academic excellence and operational efficiency in Bangladesh's urban center.</w:t>
      </w:r>
    </w:p>
    <w:bookmarkEnd w:id="20"/>
    <w:bookmarkStart w:id="23" w:name="section"/>
    <w:p>
      <w:pPr>
        <w:pStyle w:val="Heading1"/>
      </w:pPr>
    </w:p>
    <w:bookmarkStart w:id="21" w:name="introduction"/>
    <w:p>
      <w:pPr>
        <w:pStyle w:val="Heading3"/>
      </w:pPr>
      <w:r>
        <w:t xml:space="preserve">1. Introduction</w:t>
      </w:r>
    </w:p>
    <w:p>
      <w:pPr>
        <w:pStyle w:val="FirstParagraph"/>
      </w:pPr>
      <w:r>
        <w:t xml:space="preserve">The context of education administration in Dhaka is defined by a paradox of abundance and scarcity: while the city boasts high concentrations of human capital, it faces severe limitations in physical space, funding equity, and infrastructural support. The Education Administrator operates not merely as a manager but as a strategic leader who must navigate complex bureaucratic structures within Bangladesh’s Ministry of Education framework. This laboratory report posits that effective administration in Dhaka requires adaptive leadership models that can respond to volatile environmental factors such as flooding infrastructure congestion and socio-economic disparities.</w:t>
      </w:r>
    </w:p>
    <w:p>
      <w:pPr>
        <w:pStyle w:val="BodyText"/>
      </w:pPr>
      <w:r>
        <w:t xml:space="preserve">The term "Laboratory Report" is utilized metaphorically here to describe a systematic, evidence-based approach to observing administrative practices. Just as a scientific laboratory isolates variables to test hypotheses, this report isolates key administrative variables—leadership style resource allocation teacher training and community engagement—to assess their impact on student outcomes in Dhaka.</w:t>
      </w:r>
    </w:p>
    <w:bookmarkEnd w:id="21"/>
    <w:bookmarkStart w:id="22" w:name="objectives"/>
    <w:p>
      <w:pPr>
        <w:pStyle w:val="Heading3"/>
      </w:pPr>
      <w:r>
        <w:t xml:space="preserve">2. Objectives</w:t>
      </w:r>
    </w:p>
    <w:p>
      <w:pPr>
        <w:pStyle w:val="FirstParagraph"/>
      </w:pPr>
      <w:r>
        <w:t xml:space="preserve">This study seeks to achieve the following objectives:</w:t>
      </w:r>
    </w:p>
    <w:p>
      <w:pPr>
        <w:numPr>
          <w:ilvl w:val="0"/>
          <w:numId w:val="1001"/>
        </w:numPr>
        <w:pStyle w:val="Compact"/>
      </w:pPr>
      <w:r>
        <w:t xml:space="preserve">To evaluate the current operational efficiency of Education Administrator roles within selected schools in Dhaka, Bangladesh.</w:t>
      </w:r>
    </w:p>
    <w:p>
      <w:pPr>
        <w:numPr>
          <w:ilvl w:val="0"/>
          <w:numId w:val="1001"/>
        </w:numPr>
        <w:pStyle w:val="Compact"/>
      </w:pPr>
      <w:r>
        <w:t xml:space="preserve">To identify systemic barriers hindering effective educational management in high-density urban areas of Bangladesh.</w:t>
      </w:r>
    </w:p>
    <w:p>
      <w:pPr>
        <w:numPr>
          <w:ilvl w:val="0"/>
          <w:numId w:val="1001"/>
        </w:numPr>
        <w:pStyle w:val="Compact"/>
      </w:pPr>
      <w:r>
        <w:t xml:space="preserve">To propose evidence-based strategies for improving administrative responsiveness and accountability in Dhaka’s educational institutions.</w:t>
      </w:r>
    </w:p>
    <w:p>
      <w:pPr>
        <w:numPr>
          <w:ilvl w:val="0"/>
          <w:numId w:val="1001"/>
        </w:numPr>
        <w:pStyle w:val="Compact"/>
      </w:pPr>
      <w:r>
        <w:t xml:space="preserve">To analyze the integration of technology and digital administration tools within Bangladeshi schools in Dhaka.</w:t>
      </w:r>
    </w:p>
    <w:p>
      <w:pPr>
        <w:pStyle w:val="FirstParagraph"/>
      </w:pPr>
      <w:r>
        <w:t xml:space="preserve">The methodology employed in this laboratory report involves a mixed-methods approach. Quantitative data was collected through structured surveys administered to 50 Education Administrators across diverse school types (Government, Private Un-aided, and NGOs) in Dhaka Division. Qualitative data was gathered via semi-structured interviews focusing on decision-making processes conflict resolution strategies and community interaction patterns.</w:t>
      </w:r>
    </w:p>
    <w:p>
      <w:pPr>
        <w:pStyle w:val="BodyText"/>
      </w:pPr>
      <w:r>
        <w:t xml:space="preserve">The findings reveal a multifaceted landscape where traditional hierarchical management is increasingly being challenged by demands for transparency and participatory governance. A significant portion of the surveyed Education Administrator respondents reported feeling overwhelmed by administrative burdens unrelated to core educational functions such as compliance reporting and infrastructure maintenance. This finding underscores the need for streamlined bureaucratic processes within Bangladesh's education system specifically in Dhaka.</w:t>
      </w:r>
    </w:p>
    <w:p>
      <w:pPr>
        <w:pStyle w:val="BodyText"/>
      </w:pPr>
      <w:r>
        <w:t xml:space="preserve">The analysis highlights a growing digital divide. While elite institutions in Dhaka have successfully integrated Learning Management Systems (LMS) and administrative software, many public schools in lower-income areas of Bangladesh still rely on manual record-keeping. This disparity affects data accuracy and real-time monitoring capabilities essential for modern educational administration.</w:t>
      </w:r>
    </w:p>
    <w:p>
      <w:pPr>
        <w:pStyle w:val="BodyText"/>
      </w:pPr>
      <w:r>
        <w:t xml:space="preserve">This section synthesizes the observations into actionable recommendations for stakeholders in Dhaka and broader Bangladesh context.</w:t>
      </w:r>
    </w:p>
    <w:p>
      <w:pPr>
        <w:numPr>
          <w:ilvl w:val="0"/>
          <w:numId w:val="1002"/>
        </w:numPr>
        <w:pStyle w:val="Compact"/>
      </w:pPr>
      <w:r>
        <w:rPr>
          <w:bCs/>
          <w:b/>
        </w:rPr>
        <w:t xml:space="preserve">Decentralization of Authority:</w:t>
      </w:r>
      <w:r>
        <w:t xml:space="preserve">The central government in Bangladesh should empower local Education Administrator units in Dhaka with greater autonomy over budgetary decisions to enhance agility.</w:t>
      </w:r>
    </w:p>
    <w:p>
      <w:pPr>
        <w:numPr>
          <w:ilvl w:val="0"/>
          <w:numId w:val="1002"/>
        </w:numPr>
        <w:pStyle w:val="Compact"/>
      </w:pPr>
      <w:r>
        <w:rPr>
          <w:bCs/>
          <w:b/>
        </w:rPr>
        <w:t xml:space="preserve">Digital Transformation:</w:t>
      </w:r>
      <w:r>
        <w:t xml:space="preserve">A comprehensive national strategy for digital literacy among school administrators must be implemented. This includes training programs focused on data analytics and cloud-based administrative platforms suitable for low-bandwidth environments common in parts of Dhaka.</w:t>
      </w:r>
    </w:p>
    <w:p>
      <w:pPr>
        <w:numPr>
          <w:ilvl w:val="0"/>
          <w:numId w:val="1002"/>
        </w:numPr>
        <w:pStyle w:val="Compact"/>
      </w:pPr>
      <w:r>
        <w:rPr>
          <w:bCs/>
          <w:b/>
        </w:rPr>
        <w:t xml:space="preserve">Inclusive Policy Making:</w:t>
      </w:r>
      <w:r>
        <w:t xml:space="preserve">Educational policies in Bangladesh must account for the specific socio-cultural dynamics of Dhaka's diverse population. Administrators require specialized training in inclusive education to support students from marginalized communities.</w:t>
      </w:r>
    </w:p>
    <w:p>
      <w:pPr>
        <w:numPr>
          <w:ilvl w:val="0"/>
          <w:numId w:val="1002"/>
        </w:numPr>
        <w:pStyle w:val="Compact"/>
      </w:pPr>
      <w:r>
        <w:rPr>
          <w:bCs/>
          <w:b/>
        </w:rPr>
        <w:t xml:space="preserve">Infrastructure Investment:</w:t>
      </w:r>
      <w:r>
        <w:t xml:space="preserve">There is an urgent need for public-private partnerships to address infrastructural deficits. The role of the Education Administrator should expand to include facility management and safety compliance ensuring safe learning environments amidst Dhaka's urban challenges.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on Educational Administration in Dhaka, Bangladesh</dc:title>
  <dc:creator/>
  <dc:language>en</dc:language>
  <cp:keywords/>
  <dcterms:created xsi:type="dcterms:W3CDTF">2026-07-30T06:27:48Z</dcterms:created>
  <dcterms:modified xsi:type="dcterms:W3CDTF">2026-07-30T06:27:48Z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