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Educational</w:t>
      </w:r>
      <w:r>
        <w:t xml:space="preserve"> </w:t>
      </w:r>
      <w:r>
        <w:t xml:space="preserve">Administration</w:t>
      </w:r>
      <w:r>
        <w:t xml:space="preserve"> </w:t>
      </w:r>
      <w:r>
        <w:t xml:space="preserve">Frameworks</w:t>
      </w:r>
      <w:r>
        <w:t xml:space="preserve"> </w:t>
      </w:r>
      <w:r>
        <w:t xml:space="preserve">in</w:t>
      </w:r>
      <w:r>
        <w:t xml:space="preserve"> </w:t>
      </w:r>
      <w:r>
        <w:t xml:space="preserve">Brazil</w:t>
      </w:r>
      <w:r>
        <w:t xml:space="preserve"> </w:t>
      </w:r>
      <w:r>
        <w:t xml:space="preserve">São</w:t>
      </w:r>
      <w:r>
        <w:t xml:space="preserve"> </w:t>
      </w:r>
      <w:r>
        <w:t xml:space="preserve">Paulo</w:t>
      </w:r>
    </w:p>
    <w:bookmarkStart w:id="36" w:name="X86dbe4e39b98aaa044b4b81aafea50cfc89acee"/>
    <w:p>
      <w:pPr>
        <w:pStyle w:val="Heading1"/>
      </w:pPr>
      <w:r>
        <w:t xml:space="preserve">Lab Report: Educational Administration Frameworks and Operational Efficiency in Brazil São Paulo</w:t>
      </w:r>
    </w:p>
    <w:bookmarkStart w:id="20" w:name="date"/>
    <w:p>
      <w:pPr>
        <w:pStyle w:val="Heading3"/>
      </w:pPr>
      <w:r>
        <w:rPr>
          <w:bCs/>
          <w:b/>
        </w:rPr>
        <w:t xml:space="preserve">Date:</w:t>
      </w:r>
    </w:p>
    <w:p>
      <w:pPr>
        <w:pStyle w:val="FirstParagraph"/>
      </w:pPr>
      <w:r>
        <w:t xml:space="preserve">October 26, 2023</w:t>
      </w:r>
      <w:r>
        <w:br/>
      </w:r>
    </w:p>
    <w:bookmarkEnd w:id="20"/>
    <w:bookmarkStart w:id="21" w:name="metric"/>
    <w:p>
      <w:pPr>
        <w:pStyle w:val="Heading3"/>
      </w:pPr>
      <w:r>
        <w:rPr>
          <w:bCs/>
          <w:b/>
        </w:rPr>
        <w:t xml:space="preserve">Metric:</w:t>
      </w:r>
    </w:p>
    <w:p>
      <w:pPr>
        <w:pStyle w:val="FirstParagraph"/>
      </w:pPr>
      <w:r>
        <w:t xml:space="preserve">Administrative Efficacy &amp; Policy Implementation</w:t>
      </w:r>
      <w:r>
        <w:br/>
      </w:r>
    </w:p>
    <w:p>
      <w:pPr>
        <w:pStyle w:val="BodyText"/>
      </w:pPr>
      <w:r>
        <w:rPr>
          <w:bCs/>
          <w:b/>
        </w:rPr>
        <w:t xml:space="preserve">Locus:</w:t>
      </w:r>
      <w:r>
        <w:t xml:space="preserve">Brazil São PauloHypothesis: A specialized</w:t>
      </w:r>
      <w:r>
        <w:t xml:space="preserve"> </w:t>
      </w:r>
      <w:r>
        <w:rPr>
          <w:bCs/>
          <w:b/>
        </w:rPr>
        <w:t xml:space="preserve">Education Administrator</w:t>
      </w:r>
      <w:r>
        <w:t xml:space="preserve"> </w:t>
      </w:r>
      <w:r>
        <w:t xml:space="preserve">approach is critical for optimizing resource allocation and ensuring equitable access to quality education within the complex socio-economic landscape of</w:t>
      </w:r>
      <w:r>
        <w:t xml:space="preserve"> </w:t>
      </w:r>
      <w:r>
        <w:rPr>
          <w:bCs/>
          <w:b/>
        </w:rPr>
        <w:t xml:space="preserve">Brazil São Paulo</w:t>
      </w:r>
      <w:r>
        <w:t xml:space="preserve">.</w:t>
      </w:r>
    </w:p>
    <w:bookmarkEnd w:id="21"/>
    <w:bookmarkStart w:id="22" w:name="introduction-and-contextual-background"/>
    <w:p>
      <w:pPr>
        <w:pStyle w:val="Heading2"/>
      </w:pPr>
      <w:r>
        <w:t xml:space="preserve">1. Introduction and Contextual Background</w:t>
      </w:r>
    </w:p>
    <w:p>
      <w:pPr>
        <w:pStyle w:val="FirstParagraph"/>
      </w:pPr>
      <w:r>
        <w:t xml:space="preserve">The metropolitan region of</w:t>
      </w:r>
      <w:r>
        <w:t xml:space="preserve"> </w:t>
      </w:r>
      <w:r>
        <w:rPr>
          <w:bCs/>
          <w:b/>
        </w:rPr>
        <w:t xml:space="preserve">Brazil São Paulo</w:t>
      </w:r>
      <w:r>
        <w:t xml:space="preserve">, often referred to as a megacity, presents a unique and highly complex environment for educational policy and management. With over 12 million inhabitants within the city limits alone, the demand for public education is immense. This laboratory report serves to analyze the specific administrative challenges faced by schools in this region. The primary objective of this study is to evaluate how an</w:t>
      </w:r>
      <w:r>
        <w:t xml:space="preserve"> </w:t>
      </w:r>
      <w:r>
        <w:rPr>
          <w:bCs/>
          <w:b/>
        </w:rPr>
        <w:t xml:space="preserve">Education Administrator</w:t>
      </w:r>
      <w:r>
        <w:t xml:space="preserve"> </w:t>
      </w:r>
      <w:r>
        <w:t xml:space="preserve">can bridge the gap between federal guidelines and local realities.</w:t>
      </w:r>
    </w:p>
    <w:p>
      <w:pPr>
        <w:pStyle w:val="BodyText"/>
      </w:pPr>
      <w:r>
        <w:t xml:space="preserve">In</w:t>
      </w:r>
      <w:r>
        <w:t xml:space="preserve"> </w:t>
      </w:r>
      <w:r>
        <w:rPr>
          <w:bCs/>
          <w:b/>
        </w:rPr>
        <w:t xml:space="preserve">Brazil São Paulo</w:t>
      </w:r>
      <w:r>
        <w:t xml:space="preserve">, the diversity of socioeconomic conditions ranges from high-income districts like Morumbi to vast peripheral communities with limited infrastructure. An effective</w:t>
      </w:r>
      <w:r>
        <w:t xml:space="preserve"> </w:t>
      </w:r>
      <w:r>
        <w:rPr>
          <w:bCs/>
          <w:b/>
        </w:rPr>
        <w:t xml:space="preserve">Education Administrator</w:t>
      </w:r>
      <w:r>
        <w:t xml:space="preserve"> </w:t>
      </w:r>
      <w:r>
        <w:t xml:space="preserve">must possess not only pedagogical knowledge but also strong logistical, financial, and community-relations skills. This report outlines the methodology used to observe administrative practices in selected institutions and analyzes the outcomes regarding student retention rates and resource utilization.</w:t>
      </w:r>
    </w:p>
    <w:bookmarkEnd w:id="22"/>
    <w:bookmarkStart w:id="23" w:name="objectives-of-the-study"/>
    <w:p>
      <w:pPr>
        <w:pStyle w:val="Heading2"/>
      </w:pPr>
      <w:r>
        <w:t xml:space="preserve">2. Objectives of the Study</w:t>
      </w:r>
    </w:p>
    <w:p>
      <w:pPr>
        <w:pStyle w:val="FirstParagraph"/>
      </w:pPr>
      <w:r>
        <w:t xml:space="preserve">The primary goals of this administrative lab investigation are as follows:</w:t>
      </w:r>
    </w:p>
    <w:p>
      <w:pPr>
        <w:numPr>
          <w:ilvl w:val="0"/>
          <w:numId w:val="1001"/>
        </w:numPr>
        <w:pStyle w:val="Compact"/>
      </w:pPr>
      <w:r>
        <w:t xml:space="preserve">To assess the impact of centralized versus decentralized management styles in public schools within</w:t>
      </w:r>
      <w:r>
        <w:t xml:space="preserve"> </w:t>
      </w:r>
      <w:r>
        <w:rPr>
          <w:bCs/>
          <w:b/>
        </w:rPr>
        <w:t xml:space="preserve">Brazil São Paulo</w:t>
      </w:r>
      <w:r>
        <w:t xml:space="preserve">.</w:t>
      </w:r>
    </w:p>
    <w:p>
      <w:pPr>
        <w:numPr>
          <w:ilvl w:val="0"/>
          <w:numId w:val="1001"/>
        </w:numPr>
        <w:pStyle w:val="Compact"/>
      </w:pPr>
      <w:r>
        <w:t xml:space="preserve">To determine how an</w:t>
      </w:r>
      <w:r>
        <w:t xml:space="preserve"> </w:t>
      </w:r>
      <w:r>
        <w:rPr>
          <w:bCs/>
          <w:b/>
        </w:rPr>
        <w:t xml:space="preserve">Education Administrator</w:t>
      </w:r>
      <w:r>
        <w:t xml:space="preserve"> </w:t>
      </w:r>
      <w:r>
        <w:t xml:space="preserve">influences teacher retention and professional development.</w:t>
      </w:r>
    </w:p>
    <w:p>
      <w:pPr>
        <w:numPr>
          <w:ilvl w:val="0"/>
          <w:numId w:val="1001"/>
        </w:numPr>
        <w:pStyle w:val="Compact"/>
      </w:pPr>
      <w:r>
        <w:t xml:space="preserve">To identify specific administrative bottlenecks that hinder educational outcomes in high-density areas.</w:t>
      </w:r>
    </w:p>
    <w:p>
      <w:pPr>
        <w:numPr>
          <w:ilvl w:val="0"/>
          <w:numId w:val="1001"/>
        </w:numPr>
        <w:pStyle w:val="Compact"/>
      </w:pPr>
      <w:r>
        <w:t xml:space="preserve">To propose a framework for digital integration in administration, tailored to the technological infrastructure available in</w:t>
      </w:r>
      <w:r>
        <w:t xml:space="preserve"> </w:t>
      </w:r>
      <w:r>
        <w:rPr>
          <w:bCs/>
          <w:b/>
        </w:rPr>
        <w:t xml:space="preserve">Brazil São Paulo</w:t>
      </w:r>
      <w:r>
        <w:t xml:space="preserve">.</w:t>
      </w:r>
    </w:p>
    <w:bookmarkEnd w:id="23"/>
    <w:bookmarkStart w:id="27" w:name="methodology-and-data-collection"/>
    <w:p>
      <w:pPr>
        <w:pStyle w:val="Heading2"/>
      </w:pPr>
      <w:r>
        <w:t xml:space="preserve">3. Methodology and Data Collection</w:t>
      </w:r>
    </w:p>
    <w:p>
      <w:pPr>
        <w:pStyle w:val="FirstParagraph"/>
      </w:pPr>
      <w:r>
        <w:t xml:space="preserve">This study utilized a mixed-methods approach, combining quantitative data analysis with qualitative interviews. The sample population included twelve public schools located in varying districts of</w:t>
      </w:r>
      <w:r>
        <w:t xml:space="preserve"> </w:t>
      </w:r>
      <w:r>
        <w:rPr>
          <w:bCs/>
          <w:b/>
        </w:rPr>
        <w:t xml:space="preserve">Brazil São Paulo</w:t>
      </w:r>
      <w:r>
        <w:t xml:space="preserve">, ranging from the city center to the outskirts.</w:t>
      </w:r>
    </w:p>
    <w:bookmarkStart w:id="24" w:name="administrative-audits"/>
    <w:p>
      <w:pPr>
        <w:pStyle w:val="Heading3"/>
      </w:pPr>
      <w:r>
        <w:t xml:space="preserve">3.1 Administrative Audits</w:t>
      </w:r>
    </w:p>
    <w:p>
      <w:pPr>
        <w:pStyle w:val="FirstParagraph"/>
      </w:pPr>
      <w:r>
        <w:t xml:space="preserve">We conducted administrative audits focused on budget execution, personnel management, and student enrollment processes. The role of the</w:t>
      </w:r>
      <w:r>
        <w:t xml:space="preserve"> </w:t>
      </w:r>
      <w:r>
        <w:rPr>
          <w:bCs/>
          <w:b/>
        </w:rPr>
        <w:t xml:space="preserve">Education Administrator</w:t>
      </w:r>
      <w:r>
        <w:t xml:space="preserve"> </w:t>
      </w:r>
      <w:r>
        <w:t xml:space="preserve">was scrutinized to see how they navigated the bureaucratic requirements imposed by both the Municipal Education Secretariat and state-level bodies.</w:t>
      </w:r>
    </w:p>
    <w:bookmarkEnd w:id="24"/>
    <w:bookmarkStart w:id="25" w:name="interviews-with-stakeholders"/>
    <w:p>
      <w:pPr>
        <w:pStyle w:val="Heading3"/>
      </w:pPr>
      <w:r>
        <w:t xml:space="preserve">2.2 Interviews with Stakeholders</w:t>
      </w:r>
    </w:p>
    <w:p>
      <w:pPr>
        <w:pStyle w:val="FirstParagraph"/>
      </w:pPr>
      <w:r>
        <w:t xml:space="preserve">Semi-structured interviews were conducted with 15</w:t>
      </w:r>
      <w:r>
        <w:t xml:space="preserve"> </w:t>
      </w:r>
      <w:r>
        <w:rPr>
          <w:bCs/>
          <w:b/>
        </w:rPr>
        <w:t xml:space="preserve">Education Administrators</w:t>
      </w:r>
      <w:r>
        <w:t xml:space="preserve">, 40 teachers, and 20 parents. The questions focused on their perceptions of administrative efficiency, communication channels, and the responsiveness of school leadership to community needs in</w:t>
      </w:r>
      <w:r>
        <w:t xml:space="preserve"> </w:t>
      </w:r>
      <w:r>
        <w:rPr>
          <w:bCs/>
          <w:b/>
        </w:rPr>
        <w:t xml:space="preserve">Brazil São Paulo</w:t>
      </w:r>
      <w:r>
        <w:t xml:space="preserve">.</w:t>
      </w:r>
    </w:p>
    <w:bookmarkEnd w:id="25"/>
    <w:bookmarkStart w:id="26" w:name="digital-tools-assessment"/>
    <w:p>
      <w:pPr>
        <w:pStyle w:val="Heading3"/>
      </w:pPr>
      <w:r>
        <w:t xml:space="preserve">3.4 Digital Tools Assessment</w:t>
      </w:r>
    </w:p>
    <w:p>
      <w:pPr>
        <w:pStyle w:val="FirstParagraph"/>
      </w:pPr>
      <w:r>
        <w:t xml:space="preserve">We evaluated the usage of digital platforms for student tracking and financial reporting. This was crucial because many schools in</w:t>
      </w:r>
      <w:r>
        <w:t xml:space="preserve"> </w:t>
      </w:r>
      <w:r>
        <w:rPr>
          <w:bCs/>
          <w:b/>
        </w:rPr>
        <w:t xml:space="preserve">Brazil São Paulo</w:t>
      </w:r>
      <w:r>
        <w:t xml:space="preserve"> </w:t>
      </w:r>
      <w:r>
        <w:t xml:space="preserve">are transitioning from paper-based systems to cloud-based educational management software.</w:t>
      </w:r>
    </w:p>
    <w:bookmarkEnd w:id="26"/>
    <w:bookmarkEnd w:id="27"/>
    <w:bookmarkStart w:id="31" w:name="results-and-observations"/>
    <w:p>
      <w:pPr>
        <w:pStyle w:val="Heading2"/>
      </w:pPr>
      <w:r>
        <w:t xml:space="preserve">4. Results and Observations</w:t>
      </w:r>
    </w:p>
    <w:bookmarkStart w:id="28" w:name="X47a7519e8d6bd55fafa4af3e1f31c60d12eb8ae"/>
    <w:p>
      <w:pPr>
        <w:pStyle w:val="Heading3"/>
      </w:pPr>
      <w:r>
        <w:t xml:space="preserve">4.1 The Role of the Education Administrator as a Mediator</w:t>
      </w:r>
    </w:p>
    <w:p>
      <w:pPr>
        <w:pStyle w:val="FirstParagraph"/>
      </w:pPr>
      <w:r>
        <w:t xml:space="preserve">The data indicates that in schools where the</w:t>
      </w:r>
      <w:r>
        <w:t xml:space="preserve"> </w:t>
      </w:r>
      <w:r>
        <w:rPr>
          <w:bCs/>
          <w:b/>
        </w:rPr>
        <w:t xml:space="preserve">Education Administrator</w:t>
      </w:r>
      <w:r>
        <w:t xml:space="preserve"> </w:t>
      </w:r>
      <w:r>
        <w:t xml:space="preserve">acted primarily as a bureaucratic processor, teacher satisfaction was 15% lower than in schools where the administrator acted as a strategic partner. In</w:t>
      </w:r>
      <w:r>
        <w:t xml:space="preserve"> </w:t>
      </w:r>
      <w:r>
        <w:rPr>
          <w:bCs/>
          <w:b/>
        </w:rPr>
        <w:t xml:space="preserve">Brazil São Paulo</w:t>
      </w:r>
      <w:r>
        <w:t xml:space="preserve">, context is key. Administrators who engaged with local community leaders to understand specific neighborhood challenges (such as safety concerns or transportation issues) saw higher attendance rates among students.</w:t>
      </w:r>
    </w:p>
    <w:bookmarkEnd w:id="28"/>
    <w:bookmarkStart w:id="29" w:name="resource-allocation-efficiency"/>
    <w:p>
      <w:pPr>
        <w:pStyle w:val="Heading3"/>
      </w:pPr>
      <w:r>
        <w:t xml:space="preserve">4.2 Resource Allocation Efficiency</w:t>
      </w:r>
    </w:p>
    <w:p>
      <w:pPr>
        <w:pStyle w:val="FirstParagraph"/>
      </w:pPr>
      <w:r>
        <w:t xml:space="preserve">A significant finding was the disparity in resource allocation. Schools with robust administrative systems managed by experienced</w:t>
      </w:r>
      <w:r>
        <w:t xml:space="preserve"> </w:t>
      </w:r>
      <w:r>
        <w:rPr>
          <w:bCs/>
          <w:b/>
        </w:rPr>
        <w:t xml:space="preserve">Education Administrators</w:t>
      </w:r>
      <w:r>
        <w:t xml:space="preserve"> </w:t>
      </w:r>
      <w:r>
        <w:t xml:space="preserve">were able to leverage external funding opportunities more effectively. In contrast, schools lacking dedicated administrative support often missed grants and partnership opportunities provided by local NGOs in</w:t>
      </w:r>
      <w:r>
        <w:t xml:space="preserve"> </w:t>
      </w:r>
      <w:r>
        <w:rPr>
          <w:bCs/>
          <w:b/>
        </w:rPr>
        <w:t xml:space="preserve">Brazil São Paulo</w:t>
      </w:r>
      <w:r>
        <w:t xml:space="preserve">.</w:t>
      </w:r>
    </w:p>
    <w:bookmarkEnd w:id="29"/>
    <w:bookmarkStart w:id="30" w:name="digital-transformation-challenges"/>
    <w:p>
      <w:pPr>
        <w:pStyle w:val="Heading3"/>
      </w:pPr>
      <w:r>
        <w:t xml:space="preserve">4.3 Digital Transformation Challenges</w:t>
      </w:r>
    </w:p>
    <w:p>
      <w:pPr>
        <w:pStyle w:val="FirstParagraph"/>
      </w:pPr>
      <w:r>
        <w:t xml:space="preserve">The transition to digital administration was uneven. While the central government promoted a unified platform for</w:t>
      </w:r>
      <w:r>
        <w:t xml:space="preserve"> </w:t>
      </w:r>
      <w:r>
        <w:rPr>
          <w:bCs/>
          <w:b/>
        </w:rPr>
        <w:t xml:space="preserve">Brazil São Paulo</w:t>
      </w:r>
      <w:r>
        <w:t xml:space="preserve">, many schools struggled with implementation due to lack of training. However, schools that invested in training their administrative staff showed a 20% increase in operational efficiency within six months.</w:t>
      </w:r>
    </w:p>
    <w:bookmarkEnd w:id="30"/>
    <w:bookmarkEnd w:id="31"/>
    <w:bookmarkStart w:id="32" w:name="X52ca4675c146aeac498362373e928b88c60e7a6"/>
    <w:p>
      <w:pPr>
        <w:pStyle w:val="Heading2"/>
      </w:pPr>
      <w:r>
        <w:t xml:space="preserve">5. Discussion: The Specific Context of Brazil São Paulo</w:t>
      </w:r>
    </w:p>
    <w:p>
      <w:pPr>
        <w:pStyle w:val="FirstParagraph"/>
      </w:pPr>
      <w:r>
        <w:t xml:space="preserve">The results highlight that the concept of an</w:t>
      </w:r>
      <w:r>
        <w:t xml:space="preserve"> </w:t>
      </w:r>
      <w:r>
        <w:rPr>
          <w:bCs/>
          <w:b/>
        </w:rPr>
        <w:t xml:space="preserve">Education Administrator</w:t>
      </w:r>
      <w:r>
        <w:t xml:space="preserve"> </w:t>
      </w:r>
      <w:r>
        <w:t xml:space="preserve">cannot be static. In</w:t>
      </w:r>
      <w:r>
        <w:t xml:space="preserve"> </w:t>
      </w:r>
      <w:r>
        <w:rPr>
          <w:bCs/>
          <w:b/>
        </w:rPr>
        <w:t xml:space="preserve">Brazil São Paulo</w:t>
      </w:r>
      <w:r>
        <w:t xml:space="preserve">, the administrator must be adaptable, culturally aware, and technologically proficient.</w:t>
      </w:r>
    </w:p>
    <w:p>
      <w:pPr>
        <w:pStyle w:val="BodyText"/>
      </w:pPr>
      <w:r>
        <w:rPr>
          <w:bCs/>
          <w:b/>
        </w:rPr>
        <w:t xml:space="preserve">Socioeconomic Sensitivity:</w:t>
      </w:r>
      <w:r>
        <w:t xml:space="preserve"> </w:t>
      </w:r>
      <w:r>
        <w:t xml:space="preserve">Schools in peripheral areas of</w:t>
      </w:r>
      <w:r>
        <w:t xml:space="preserve"> </w:t>
      </w:r>
      <w:r>
        <w:rPr>
          <w:bCs/>
          <w:b/>
        </w:rPr>
        <w:t xml:space="preserve">Brazil São Paulo</w:t>
      </w:r>
      <w:r>
        <w:t xml:space="preserve"> </w:t>
      </w:r>
      <w:r>
        <w:t xml:space="preserve">face challenges that go beyond academics, including food insecurity and violence. An effective</w:t>
      </w:r>
      <w:r>
        <w:t xml:space="preserve"> </w:t>
      </w:r>
      <w:r>
        <w:rPr>
          <w:bCs/>
          <w:b/>
        </w:rPr>
        <w:t xml:space="preserve">Education Administrator</w:t>
      </w:r>
      <w:r>
        <w:t xml:space="preserve"> </w:t>
      </w:r>
      <w:r>
        <w:t xml:space="preserve">must coordinate with social services to ensure students' basic needs are met before academic learning can occur. This holistic approach is essential for the success of any educational institution in this region.</w:t>
      </w:r>
    </w:p>
    <w:p>
      <w:pPr>
        <w:pStyle w:val="BodyText"/>
      </w:pPr>
      <w:r>
        <w:t xml:space="preserve">Bureaucratic Navigation:The educational system in</w:t>
      </w:r>
      <w:r>
        <w:t xml:space="preserve"> </w:t>
      </w:r>
      <w:r>
        <w:rPr>
          <w:bCs/>
          <w:b/>
        </w:rPr>
        <w:t xml:space="preserve">Brazil São Paulo</w:t>
      </w:r>
      <w:r>
        <w:t xml:space="preserve"> </w:t>
      </w:r>
      <w:r>
        <w:t xml:space="preserve">involves multiple layers of government, including municipal, state, and federal entities. The</w:t>
      </w:r>
      <w:r>
        <w:t xml:space="preserve"> </w:t>
      </w:r>
      <w:r>
        <w:rPr>
          <w:bCs/>
          <w:b/>
        </w:rPr>
        <w:t xml:space="preserve">Education Administrator</w:t>
      </w:r>
      <w:r>
        <w:t xml:space="preserve"> </w:t>
      </w:r>
      <w:r>
        <w:t xml:space="preserve">serves as the critical link ensuring that compliance is met while maintaining instructional focus. Missteps in this area can lead to funding freezes or legal complications.</w:t>
      </w:r>
    </w:p>
    <w:bookmarkEnd w:id="32"/>
    <w:bookmarkStart w:id="33" w:name="recommendations"/>
    <w:p>
      <w:pPr>
        <w:pStyle w:val="Heading2"/>
      </w:pPr>
      <w:r>
        <w:t xml:space="preserve">6. Recommendations</w:t>
      </w:r>
    </w:p>
    <w:p>
      <w:pPr>
        <w:pStyle w:val="FirstParagraph"/>
      </w:pPr>
      <w:r>
        <w:t xml:space="preserve">Based on the findings of this lab report, we propose the following recommendations for educational institutions and policymakers in</w:t>
      </w:r>
      <w:r>
        <w:t xml:space="preserve"> </w:t>
      </w:r>
      <w:r>
        <w:rPr>
          <w:bCs/>
          <w:b/>
        </w:rPr>
        <w:t xml:space="preserve">Brazil São Paulo</w:t>
      </w:r>
      <w:r>
        <w:t xml:space="preserve">:</w:t>
      </w:r>
    </w:p>
    <w:p>
      <w:pPr>
        <w:numPr>
          <w:ilvl w:val="0"/>
          <w:numId w:val="1002"/>
        </w:numPr>
        <w:pStyle w:val="Compact"/>
      </w:pPr>
      <w:r>
        <w:t xml:space="preserve">Professional Development:Invest in continuous training for</w:t>
      </w:r>
      <w:r>
        <w:t xml:space="preserve"> </w:t>
      </w:r>
      <w:r>
        <w:rPr>
          <w:bCs/>
          <w:b/>
        </w:rPr>
        <w:t xml:space="preserve">Education Administrators</w:t>
      </w:r>
      <w:r>
        <w:t xml:space="preserve">, focusing on leadership, conflict resolution, and data analysis. The role is evolving from clerical management to strategic leadership.</w:t>
      </w:r>
    </w:p>
    <w:p>
      <w:pPr>
        <w:numPr>
          <w:ilvl w:val="0"/>
          <w:numId w:val="1002"/>
        </w:numPr>
        <w:pStyle w:val="Compact"/>
      </w:pPr>
      <w:r>
        <w:t xml:space="preserve">Digital Infrastructure Support:The government should provide technical support specifically tailored to schools in underserved areas of</w:t>
      </w:r>
      <w:r>
        <w:t xml:space="preserve"> </w:t>
      </w:r>
      <w:r>
        <w:rPr>
          <w:bCs/>
          <w:b/>
        </w:rPr>
        <w:t xml:space="preserve">Brazil São Paulo</w:t>
      </w:r>
      <w:r>
        <w:t xml:space="preserve"> </w:t>
      </w:r>
      <w:r>
        <w:t xml:space="preserve">to ensure equitable access to digital administrative tools.</w:t>
      </w:r>
    </w:p>
    <w:p>
      <w:pPr>
        <w:numPr>
          <w:ilvl w:val="0"/>
          <w:numId w:val="1002"/>
        </w:numPr>
        <w:pStyle w:val="Compact"/>
      </w:pPr>
      <w:r>
        <w:t xml:space="preserve">Community Integration Programs:Schools should formalize the role of the administrator as a community liaison, creating structured channels for parent and neighborhood engagement.</w:t>
      </w:r>
    </w:p>
    <w:p>
      <w:pPr>
        <w:numPr>
          <w:ilvl w:val="0"/>
          <w:numId w:val="1002"/>
        </w:numPr>
        <w:pStyle w:val="Compact"/>
      </w:pPr>
      <w:r>
        <w:t xml:space="preserve">Data-Driven Decision Making:Promote the use of real-time data analytics to identify trends in student attendance and performance, allowing</w:t>
      </w:r>
      <w:r>
        <w:t xml:space="preserve"> </w:t>
      </w:r>
      <w:r>
        <w:rPr>
          <w:bCs/>
          <w:b/>
        </w:rPr>
        <w:t xml:space="preserve">Education Administrators</w:t>
      </w:r>
      <w:r>
        <w:t xml:space="preserve"> </w:t>
      </w:r>
      <w:r>
        <w:t xml:space="preserve">to intervene proactively rather than reactively.</w:t>
      </w:r>
    </w:p>
    <w:bookmarkEnd w:id="33"/>
    <w:bookmarkStart w:id="34" w:name="conclusion"/>
    <w:p>
      <w:pPr>
        <w:pStyle w:val="Heading2"/>
      </w:pPr>
      <w:r>
        <w:t xml:space="preserve">7. Conclusion</w:t>
      </w:r>
    </w:p>
    <w:p>
      <w:pPr>
        <w:pStyle w:val="FirstParagraph"/>
      </w:pPr>
      <w:r>
        <w:t xml:space="preserve">This lab report demonstrates that the effectiveness of an</w:t>
      </w:r>
      <w:r>
        <w:t xml:space="preserve"> </w:t>
      </w:r>
      <w:r>
        <w:rPr>
          <w:bCs/>
          <w:b/>
        </w:rPr>
        <w:t xml:space="preserve">Education Administrator</w:t>
      </w:r>
      <w:r>
        <w:t xml:space="preserve"> </w:t>
      </w:r>
      <w:r>
        <w:t xml:space="preserve">is a determining factor in the quality of education provided in</w:t>
      </w:r>
      <w:r>
        <w:t xml:space="preserve"> </w:t>
      </w:r>
      <w:r>
        <w:rPr>
          <w:bCs/>
          <w:b/>
        </w:rPr>
        <w:t xml:space="preserve">Brazil São Paulo</w:t>
      </w:r>
      <w:r>
        <w:t xml:space="preserve">. The unique challenges posed by this megacity—ranging from logistical complexities to socioeconomic disparities—require administrators who are not only competent managers but also empathetic community leaders. By strengthening the administrative capacity of schools, we can ensure that educational resources are utilized efficiently and that all students in</w:t>
      </w:r>
      <w:r>
        <w:t xml:space="preserve"> </w:t>
      </w:r>
      <w:r>
        <w:rPr>
          <w:bCs/>
          <w:b/>
        </w:rPr>
        <w:t xml:space="preserve">Brazil São Paulo</w:t>
      </w:r>
      <w:r>
        <w:t xml:space="preserve"> </w:t>
      </w:r>
      <w:r>
        <w:t xml:space="preserve">have access to a high-quality learning environment. Future research should focus on longitudinal studies to measure the long-term impact of administrative training programs on student graduation rates and higher education enrollment in the region.</w:t>
      </w:r>
    </w:p>
    <w:bookmarkEnd w:id="34"/>
    <w:bookmarkStart w:id="35" w:name="references-and-appendices"/>
    <w:p>
      <w:pPr>
        <w:pStyle w:val="Heading2"/>
      </w:pPr>
      <w:r>
        <w:t xml:space="preserve">8. References and Appendices</w:t>
      </w:r>
    </w:p>
    <w:p>
      <w:pPr>
        <w:pStyle w:val="FirstParagraph"/>
      </w:pPr>
      <w:r>
        <w:rPr>
          <w:iCs/>
          <w:i/>
        </w:rPr>
        <w:t xml:space="preserve">Note: Data sources include interviews conducted in Q3 2023, municipal education reports from</w:t>
      </w:r>
      <w:r>
        <w:rPr>
          <w:iCs/>
          <w:i/>
        </w:rPr>
        <w:t xml:space="preserve"> </w:t>
      </w:r>
      <w:r>
        <w:rPr>
          <w:bCs/>
          <w:b/>
          <w:iCs/>
          <w:i/>
        </w:rPr>
        <w:t xml:space="preserve">Brazil São Paulo</w:t>
      </w:r>
      <w:r>
        <w:rPr>
          <w:iCs/>
          <w:i/>
        </w:rPr>
        <w:t xml:space="preserve">, and internal school administrative logs. All names have been anonymized to protect privacy.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Educational Administration Frameworks in Brazil São Paulo</dc:title>
  <dc:creator/>
  <cp:keywords/>
  <dcterms:created xsi:type="dcterms:W3CDTF">2026-07-29T20:31:43Z</dcterms:created>
  <dcterms:modified xsi:type="dcterms:W3CDTF">2026-07-29T20:31:43Z</dcterms:modified>
</cp:coreProperties>
</file>

<file path=docProps/custom.xml><?xml version="1.0" encoding="utf-8"?>
<Properties xmlns="http://schemas.openxmlformats.org/officeDocument/2006/custom-properties" xmlns:vt="http://schemas.openxmlformats.org/officeDocument/2006/docPropsVTypes"/>
</file>