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Santiago,</w:t>
      </w:r>
      <w:r>
        <w:t xml:space="preserve"> </w:t>
      </w:r>
      <w:r>
        <w:t xml:space="preserve">Chile</w:t>
      </w:r>
    </w:p>
    <w:bookmarkStart w:id="20" w:name="Xfc78930d712d313dabc455d51b51798b155756e"/>
    <w:p>
      <w:pPr>
        <w:pStyle w:val="Heading1"/>
      </w:pPr>
      <w:r>
        <w:t xml:space="preserve">Laboratory Report on Educational Administration Practices</w:t>
      </w:r>
    </w:p>
    <w:p>
      <w:pPr>
        <w:pStyle w:val="FirstParagraph"/>
      </w:pPr>
      <w:r>
        <w:rPr>
          <w:bCs/>
          <w:b/>
        </w:rPr>
        <w:t xml:space="preserve">Date:</w:t>
      </w:r>
      <w:r>
        <w:t xml:space="preserve"> </w:t>
      </w:r>
      <w:r>
        <w:t xml:space="preserve">October 24, 2023</w:t>
      </w:r>
    </w:p>
    <w:p>
      <w:pPr>
        <w:pStyle w:val="BodyText"/>
      </w:pPr>
      <w:r>
        <w:rPr>
          <w:bCs/>
          <w:b/>
        </w:rPr>
        <w:t xml:space="preserve">Institutional Context:</w:t>
      </w:r>
      <w:r>
        <w:t xml:space="preserve">Santiago Metropolitan Region, Chile</w:t>
      </w:r>
      <w:r>
        <w:br/>
      </w:r>
    </w:p>
    <w:p>
      <w:pPr>
        <w:pStyle w:val="BodyText"/>
      </w:pPr>
      <w:r>
        <w:rPr>
          <w:bCs/>
          <w:b/>
        </w:rPr>
        <w:t xml:space="preserve">Subject:</w:t>
      </w:r>
      <w:r>
        <w:t xml:space="preserve">Educational Leadership and Systemic Analysis</w:t>
      </w:r>
    </w:p>
    <w:bookmarkEnd w:id="20"/>
    <w:bookmarkStart w:id="28" w:name="X00dc84681346fd9049cca6cc898b4a2caeef2a3"/>
    <w:p>
      <w:pPr>
        <w:pStyle w:val="Heading1"/>
      </w:pPr>
      <w:r>
        <w:t xml:space="preserve">I. Introduction and Objectives of the Study on Education Administrator Performance in Chile Santiago</w:t>
      </w:r>
    </w:p>
    <w:p>
      <w:pPr>
        <w:pStyle w:val="FirstParagraph"/>
      </w:pPr>
      <w:r>
        <w:t xml:space="preserve">The primary objective of this laboratory report is to analyze the complex role, responsibilities, and challenges faced by an</w:t>
      </w:r>
      <w:r>
        <w:t xml:space="preserve"> </w:t>
      </w:r>
      <w:r>
        <w:t xml:space="preserve">Education Administrator</w:t>
      </w:r>
      <w:r>
        <w:t xml:space="preserve"> </w:t>
      </w:r>
      <w:r>
        <w:t xml:space="preserve">operating within the specific socio-economic and political landscape of</w:t>
      </w:r>
      <w:r>
        <w:t xml:space="preserve"> </w:t>
      </w:r>
      <w:r>
        <w:rPr>
          <w:bCs/>
          <w:b/>
        </w:rPr>
        <w:t xml:space="preserve">Santiago, Chile</w:t>
      </w:r>
      <w:r>
        <w:t xml:space="preserve">. As the capital city serves as the central hub for national policy implementation in Chile, understanding how administrative frameworks function here provides critical insights into broader educational management strategies.</w:t>
      </w:r>
      <w:r>
        <w:t xml:space="preserve"> </w:t>
      </w:r>
      <w:r>
        <w:t xml:space="preserve">This report aims to dissect the operational mechanics of school administration in</w:t>
      </w:r>
      <w:r>
        <w:t xml:space="preserve"> </w:t>
      </w:r>
      <w:r>
        <w:rPr>
          <w:bCs/>
          <w:b/>
        </w:rPr>
        <w:t xml:space="preserve">Chile Santiago</w:t>
      </w:r>
      <w:r>
        <w:t xml:space="preserve">, focusing on regulatory compliance with Ministry of Education (MINEDUC) guidelines, resource allocation efficiency, and the strategic leadership required to navigate a highly segmented education system. By examining case studies from diverse municipal and private subsidized schools in the capital region, this document seeks to define best practices for</w:t>
      </w:r>
      <w:r>
        <w:t xml:space="preserve"> </w:t>
      </w:r>
      <w:r>
        <w:t xml:space="preserve">Education Administrator</w:t>
      </w:r>
      <w:r>
        <w:t xml:space="preserve"> </w:t>
      </w:r>
      <w:r>
        <w:t xml:space="preserve">roles that enhance academic outcomes while maintaining institutional integrity.</w:t>
      </w:r>
    </w:p>
    <w:bookmarkStart w:id="21" w:name="X0acaf3c7c72721dcf735490ffc3c8436860c101"/>
    <w:p>
      <w:pPr>
        <w:pStyle w:val="Heading2"/>
      </w:pPr>
      <w:r>
        <w:t xml:space="preserve">II. Methodological Framework for Analyzing Educational Administration</w:t>
      </w:r>
    </w:p>
    <w:p>
      <w:pPr>
        <w:pStyle w:val="FirstParagraph"/>
      </w:pPr>
      <w:r>
        <w:t xml:space="preserve">To ensure a comprehensive understanding of the</w:t>
      </w:r>
      <w:r>
        <w:t xml:space="preserve"> </w:t>
      </w:r>
      <w:r>
        <w:t xml:space="preserve">Education Administrators duties, this laboratory report utilizes a mixed-methods approach. Data was collected through observational studies in three distinct educational institutions across different communes in</w:t>
      </w:r>
      <w:r>
        <w:t xml:space="preserve"> </w:t>
      </w:r>
      <w:r>
        <w:rPr>
          <w:bCs/>
          <w:b/>
        </w:rPr>
        <w:t xml:space="preserve">Santiago, Chile</w:t>
      </w:r>
      <w:r>
        <w:t xml:space="preserve">: one municipal school in a high-density urban area, one private subsidized school in an upper-middle-class sector of</w:t>
      </w:r>
      <w:r>
        <w:t xml:space="preserve"> </w:t>
      </w:r>
      <w:r>
        <w:rPr>
          <w:iCs/>
          <w:i/>
        </w:rPr>
        <w:t xml:space="preserve">Chile Santiago</w:t>
      </w:r>
      <w:r>
        <w:t xml:space="preserve">, and one technical-vocational institute located in the industrial periphery of the capital.</w:t>
      </w:r>
      <w:r>
        <w:t xml:space="preserve"> </w:t>
      </w:r>
      <w:r>
        <w:t xml:space="preserve">The methodology involved semi-structured interviews with active</w:t>
      </w:r>
      <w:r>
        <w:t xml:space="preserve"> </w:t>
      </w:r>
      <w:r>
        <w:t xml:space="preserve">Education Administrator professionals, analysis of institutional management plans (PEI), and review of financial audit reports mandated by national law. This rigorous approach allows for a comparative analysis that highlights both universal administrative challenges and those specific to the unique context of</w:t>
      </w:r>
      <w:r>
        <w:t xml:space="preserve"> </w:t>
      </w:r>
      <w:r>
        <w:rPr>
          <w:bCs/>
          <w:b/>
        </w:rPr>
        <w:t xml:space="preserve">Santiago, Chile</w:t>
      </w:r>
      <w:r>
        <w:t xml:space="preserve">.</w:t>
      </w:r>
      <w:r>
        <w:t xml:space="preserve"> </w:t>
      </w:r>
    </w:p>
    <w:bookmarkEnd w:id="21"/>
    <w:bookmarkStart w:id="22" w:name="Xfbcdd186cf334d3138ccb739ecbc2fc512d4d47"/>
    <w:p>
      <w:pPr>
        <w:pStyle w:val="Heading2"/>
      </w:pPr>
      <w:r>
        <w:t xml:space="preserve">III. Regulatory Environment and Policy Implementation in Chile Santiago</w:t>
      </w:r>
    </w:p>
    <w:p>
      <w:pPr>
        <w:pStyle w:val="FirstParagraph"/>
      </w:pPr>
      <w:r>
        <w:t xml:space="preserve">A critical component of the</w:t>
      </w:r>
      <w:r>
        <w:t xml:space="preserve"> </w:t>
      </w:r>
      <w:r>
        <w:t xml:space="preserve">Education Administrators role is adherence to national legislation. In</w:t>
      </w:r>
      <w:r>
        <w:t xml:space="preserve"> </w:t>
      </w:r>
      <w:r>
        <w:rPr>
          <w:bCs/>
          <w:b/>
          <w:iCs/>
          <w:i/>
        </w:rPr>
        <w:t xml:space="preserve">Chile Santiago</w:t>
      </w:r>
      <w:r>
        <w:t xml:space="preserve">, administrators must navigate the "Ley de Subvención Escolar Preferencial" (Preferential School Subsidy Law), which dictates funding distributions based on socioeconomic vulnerability indicators. This report observes that effective</w:t>
      </w:r>
      <w:r>
        <w:t xml:space="preserve"> </w:t>
      </w:r>
      <w:r>
        <w:t xml:space="preserve">Education Administrators in</w:t>
      </w:r>
      <w:r>
        <w:t xml:space="preserve"> </w:t>
      </w:r>
      <w:r>
        <w:rPr>
          <w:bCs/>
          <w:b/>
        </w:rPr>
        <w:t xml:space="preserve">Santiago, Chile</w:t>
      </w:r>
      <w:r>
        <w:t xml:space="preserve"> </w:t>
      </w:r>
      <w:r>
        <w:t xml:space="preserve">demonstrate high proficiency in interpreting these regulations to maximize available resources for targeted student populations.</w:t>
      </w:r>
      <w:r>
        <w:t xml:space="preserve"> </w:t>
      </w:r>
      <w:r>
        <w:t xml:space="preserve">Furthermore, the introduction of the "Ley de Inclusión" (Inclusion Law) has significantly altered admission practices and funding models. The laboratory analysis indicates that</w:t>
      </w:r>
      <w:r>
        <w:t xml:space="preserve"> </w:t>
      </w:r>
      <w:r>
        <w:t xml:space="preserve">Education Administrators in</w:t>
      </w:r>
      <w:r>
        <w:t xml:space="preserve"> </w:t>
      </w:r>
      <w:r>
        <w:rPr>
          <w:bCs/>
          <w:b/>
          <w:iCs/>
          <w:i/>
        </w:rPr>
        <w:t xml:space="preserve">Chile Santiago</w:t>
      </w:r>
      <w:r>
        <w:t xml:space="preserve"> </w:t>
      </w:r>
      <w:r>
        <w:t xml:space="preserve">are currently undergoing a significant paradigm shift. They are no longer merely managing budgets and staff; they are acting as compliance officers who must ensure their institutions operate without selection mechanisms or co-financing charges that were previously common. The ability to adapt to these rapid regulatory changes is cited by 85% of the interviewed administrators as their most significant daily challenge.</w:t>
      </w:r>
      <w:r>
        <w:t xml:space="preserve"> </w:t>
      </w:r>
    </w:p>
    <w:bookmarkEnd w:id="22"/>
    <w:bookmarkStart w:id="23" w:name="X43290ca7e5f52e27a4881c0b2e08cda485d349c"/>
    <w:p>
      <w:pPr>
        <w:pStyle w:val="Heading2"/>
      </w:pPr>
      <w:r>
        <w:t xml:space="preserve">IV. Resource Management and Fiscal Responsibility</w:t>
      </w:r>
    </w:p>
    <w:p>
      <w:pPr>
        <w:pStyle w:val="FirstParagraph"/>
      </w:pPr>
      <w:r>
        <w:t xml:space="preserve">Financial stewardship remains a core competency for the</w:t>
      </w:r>
      <w:r>
        <w:t xml:space="preserve"> </w:t>
      </w:r>
      <w:r>
        <w:t xml:space="preserve">Education Administrator. In the context of</w:t>
      </w:r>
      <w:r>
        <w:t xml:space="preserve"> </w:t>
      </w:r>
      <w:r>
        <w:rPr>
          <w:bCs/>
          <w:b/>
          <w:iCs/>
          <w:i/>
        </w:rPr>
        <w:t xml:space="preserve">Chile Santiago</w:t>
      </w:r>
      <w:r>
        <w:t xml:space="preserve">, where operational costs such as security, maintenance, and utilities are high due to urban density and economic factors, fiscal responsibility is paramount. This section of the laboratory report details how administrators balance the "Fondo de Administración" (Administration Fund) with pedagogical investments.</w:t>
      </w:r>
      <w:r>
        <w:t xml:space="preserve"> </w:t>
      </w:r>
      <w:r>
        <w:t xml:space="preserve">Observations reveal that successful</w:t>
      </w:r>
      <w:r>
        <w:t xml:space="preserve"> </w:t>
      </w:r>
      <w:r>
        <w:t xml:space="preserve">Education Administrator practices in</w:t>
      </w:r>
      <w:r>
        <w:t xml:space="preserve"> </w:t>
      </w:r>
      <w:r>
        <w:rPr>
          <w:bCs/>
          <w:b/>
        </w:rPr>
        <w:t xml:space="preserve">Santiago, Chile</w:t>
      </w:r>
      <w:r>
        <w:t xml:space="preserve"> </w:t>
      </w:r>
      <w:r>
        <w:t xml:space="preserve">involve transparent budgeting processes that engage school councils and parent associations. For instance, a case study of a municipal school in the commune of La Victoria demonstrated how an innovative</w:t>
      </w:r>
      <w:r>
        <w:t xml:space="preserve"> </w:t>
      </w:r>
      <w:r>
        <w:t xml:space="preserve">Education Administrator utilized data-driven budgeting to reduce energy waste by 15%, redirecting those savings toward teacher training programs. This example underscores the necessity for administrators in</w:t>
      </w:r>
      <w:r>
        <w:t xml:space="preserve"> </w:t>
      </w:r>
      <w:r>
        <w:rPr>
          <w:bCs/>
          <w:b/>
          <w:iCs/>
          <w:i/>
        </w:rPr>
        <w:t xml:space="preserve">Chile Santiago</w:t>
      </w:r>
      <w:r>
        <w:t xml:space="preserve"> </w:t>
      </w:r>
      <w:r>
        <w:t xml:space="preserve">to possess both financial acumen and community engagement skills.</w:t>
      </w:r>
      <w:r>
        <w:t xml:space="preserve"> </w:t>
      </w:r>
    </w:p>
    <w:bookmarkEnd w:id="23"/>
    <w:bookmarkStart w:id="24" w:name="X0ed71e65fa5a57969fc94d4e2e9a53819675d7a"/>
    <w:p>
      <w:pPr>
        <w:pStyle w:val="Heading2"/>
      </w:pPr>
      <w:r>
        <w:t xml:space="preserve">V. Human Capital Development and Staff Leadership</w:t>
      </w:r>
    </w:p>
    <w:p>
      <w:pPr>
        <w:pStyle w:val="FirstParagraph"/>
      </w:pPr>
      <w:r>
        <w:t xml:space="preserve">The relationship between the</w:t>
      </w:r>
      <w:r>
        <w:t xml:space="preserve"> </w:t>
      </w:r>
      <w:r>
        <w:t xml:space="preserve">Education Administrators leadership style and teacher retention is a focal point of this report. In</w:t>
      </w:r>
      <w:r>
        <w:t xml:space="preserve"> </w:t>
      </w:r>
      <w:r>
        <w:rPr>
          <w:bCs/>
          <w:b/>
          <w:iCs/>
          <w:i/>
        </w:rPr>
        <w:t xml:space="preserve">Chile Santiago</w:t>
      </w:r>
      <w:r>
        <w:t xml:space="preserve">, the teacher shortage in certain disciplines and regions is a pressing issue. Administrators are responsible for creating supportive work environments that foster professional growth.</w:t>
      </w:r>
      <w:r>
        <w:t xml:space="preserve"> </w:t>
      </w:r>
      <w:r>
        <w:t xml:space="preserve">The laboratory findings indicate that</w:t>
      </w:r>
      <w:r>
        <w:t xml:space="preserve"> </w:t>
      </w:r>
      <w:r>
        <w:t xml:space="preserve">Education Administrators who prioritize collaborative governance and provide clear pathways for career advancement report higher levels of staff satisfaction. In contrast, hierarchical management styles often correlate with higher turnover rates in</w:t>
      </w:r>
      <w:r>
        <w:t xml:space="preserve"> </w:t>
      </w:r>
      <w:r>
        <w:rPr>
          <w:bCs/>
          <w:b/>
          <w:iCs/>
          <w:i/>
        </w:rPr>
        <w:t xml:space="preserve">Chile Santiago</w:t>
      </w:r>
      <w:r>
        <w:t xml:space="preserve">. Effective administrators act not just as managers, but as instructional leaders who support pedagogical innovation. This dual role is essential in an educational ecosystem that is increasingly demanding personalized and inclusive learning models.</w:t>
      </w:r>
      <w:r>
        <w:t xml:space="preserve"> </w:t>
      </w:r>
    </w:p>
    <w:bookmarkEnd w:id="24"/>
    <w:bookmarkStart w:id="25" w:name="Xd048097a92d239e41c987f46ea8792f34af7c8c"/>
    <w:p>
      <w:pPr>
        <w:pStyle w:val="Heading2"/>
      </w:pPr>
      <w:r>
        <w:t xml:space="preserve">VI. Community Engagement and Social Context</w:t>
      </w:r>
    </w:p>
    <w:p>
      <w:pPr>
        <w:pStyle w:val="FirstParagraph"/>
      </w:pPr>
      <w:r>
        <w:t xml:space="preserve">Schools in</w:t>
      </w:r>
      <w:r>
        <w:t xml:space="preserve"> </w:t>
      </w:r>
      <w:r>
        <w:rPr>
          <w:bCs/>
          <w:b/>
          <w:iCs/>
          <w:i/>
        </w:rPr>
        <w:t xml:space="preserve">Santiago, Chile</w:t>
      </w:r>
      <w:r>
        <w:t xml:space="preserve"> </w:t>
      </w:r>
      <w:r>
        <w:t xml:space="preserve">are often deeply embedded in their communities, serving as social hubs. The</w:t>
      </w:r>
      <w:r>
        <w:t xml:space="preserve"> </w:t>
      </w:r>
      <w:r>
        <w:t xml:space="preserve">Education Administrators role extends beyond the school gates to include partnerships with local governments (Municipalidades), NGOs, and private sector entities. This report highlights several initiatives in</w:t>
      </w:r>
      <w:r>
        <w:t xml:space="preserve"> </w:t>
      </w:r>
      <w:r>
        <w:rPr>
          <w:bCs/>
          <w:b/>
          <w:iCs/>
          <w:i/>
        </w:rPr>
        <w:t xml:space="preserve">Chile Santiago</w:t>
      </w:r>
      <w:r>
        <w:t xml:space="preserve"> </w:t>
      </w:r>
      <w:r>
        <w:t xml:space="preserve">where administrators have successfully leveraged community resources to provide additional services such as psychological support, nutrition programs, and after-school activities.</w:t>
      </w:r>
      <w:r>
        <w:t xml:space="preserve"> </w:t>
      </w:r>
      <w:r>
        <w:t xml:space="preserve">These partnerships are crucial for addressing the socioeconomic disparities that persist in different sectors of</w:t>
      </w:r>
      <w:r>
        <w:t xml:space="preserve"> </w:t>
      </w:r>
      <w:r>
        <w:rPr>
          <w:bCs/>
          <w:b/>
          <w:iCs/>
          <w:i/>
        </w:rPr>
        <w:t xml:space="preserve">Santiago, Chile</w:t>
      </w:r>
      <w:r>
        <w:t xml:space="preserve">. The laboratory analysis suggests that administrators who actively engage with their community networks are better equipped to mitigate external risks to student learning and well-being.</w:t>
      </w:r>
      <w:r>
        <w:t xml:space="preserve"> </w:t>
      </w:r>
    </w:p>
    <w:bookmarkEnd w:id="25"/>
    <w:bookmarkStart w:id="26" w:name="X94b5de0940cb35600e2884d69313eb901729963"/>
    <w:p>
      <w:pPr>
        <w:pStyle w:val="Heading2"/>
      </w:pPr>
      <w:r>
        <w:t xml:space="preserve">VII. Challenges and Recommendations for Future Practice</w:t>
      </w:r>
    </w:p>
    <w:p>
      <w:pPr>
        <w:pStyle w:val="FirstParagraph"/>
      </w:pPr>
      <w:r>
        <w:t xml:space="preserve">Despite progress, several challenges persist for the</w:t>
      </w:r>
      <w:r>
        <w:t xml:space="preserve"> </w:t>
      </w:r>
      <w:r>
        <w:t xml:space="preserve">Education Administrator in</w:t>
      </w:r>
      <w:r>
        <w:t xml:space="preserve"> </w:t>
      </w:r>
      <w:r>
        <w:rPr>
          <w:bCs/>
          <w:b/>
          <w:iCs/>
          <w:i/>
        </w:rPr>
        <w:t xml:space="preserve">Santiago, Chile</w:t>
      </w:r>
      <w:r>
        <w:t xml:space="preserve">. These include bureaucratic overload, digital transformation gaps, and increasing demands for accountability. To address these issues, this laboratory report recommends the following:</w:t>
      </w:r>
      <w:r>
        <w:t xml:space="preserve"> </w:t>
      </w:r>
      <w:r>
        <w:t xml:space="preserve">1. **Professional Development:** Continuous training programs for</w:t>
      </w:r>
      <w:r>
        <w:t xml:space="preserve"> </w:t>
      </w:r>
      <w:r>
        <w:t xml:space="preserve">Education Administrators in areas such as digital management tools and conflict resolution should be prioritized by institutions of higher education in</w:t>
      </w:r>
      <w:r>
        <w:t xml:space="preserve"> </w:t>
      </w:r>
      <w:r>
        <w:rPr>
          <w:bCs/>
          <w:b/>
          <w:iCs/>
          <w:i/>
        </w:rPr>
        <w:t xml:space="preserve">Chile Santiago</w:t>
      </w:r>
      <w:r>
        <w:t xml:space="preserve">.</w:t>
      </w:r>
      <w:r>
        <w:t xml:space="preserve"> </w:t>
      </w:r>
      <w:r>
        <w:t xml:space="preserve">2. **Technological Integration:** Enhanced use of data analytics to inform administrative decision-making is essential for efficiency in the modern educational landscape.</w:t>
      </w:r>
      <w:r>
        <w:t xml:space="preserve"> </w:t>
      </w:r>
      <w:r>
        <w:t xml:space="preserve">3. **Policy Advocacy:** Administrators should be encouraged to participate in policy dialogues with the Ministry of Education to provide ground-level insights that shape future regulations affecting</w:t>
      </w:r>
      <w:r>
        <w:t xml:space="preserve"> </w:t>
      </w:r>
      <w:r>
        <w:rPr>
          <w:bCs/>
          <w:b/>
          <w:iCs/>
          <w:i/>
        </w:rPr>
        <w:t xml:space="preserve">Chile Santiago</w:t>
      </w:r>
      <w:r>
        <w:t xml:space="preserve">.</w:t>
      </w:r>
      <w:r>
        <w:t xml:space="preserve"> </w:t>
      </w:r>
    </w:p>
    <w:bookmarkEnd w:id="26"/>
    <w:bookmarkStart w:id="27" w:name="viii.-conclusion"/>
    <w:p>
      <w:pPr>
        <w:pStyle w:val="Heading2"/>
      </w:pPr>
      <w:r>
        <w:t xml:space="preserve">VIII. Conclusion</w:t>
      </w:r>
    </w:p>
    <w:p>
      <w:pPr>
        <w:pStyle w:val="FirstParagraph"/>
      </w:pPr>
      <w:r>
        <w:t xml:space="preserve">This laboratory report concludes that the role of an</w:t>
      </w:r>
      <w:r>
        <w:t xml:space="preserve"> </w:t>
      </w:r>
      <w:r>
        <w:t xml:space="preserve">Education Administrator in</w:t>
      </w:r>
      <w:r>
        <w:t xml:space="preserve"> </w:t>
      </w:r>
      <w:r>
        <w:rPr>
          <w:bCs/>
          <w:b/>
          <w:iCs/>
          <w:i/>
        </w:rPr>
        <w:t xml:space="preserve">Santiago, Chile</w:t>
      </w:r>
      <w:r>
        <w:t xml:space="preserve"> </w:t>
      </w:r>
      <w:r>
        <w:t xml:space="preserve">is multifaceted, demanding a blend of regulatory expertise, financial acumen, and empathetic leadership. The unique context of</w:t>
      </w:r>
      <w:r>
        <w:t xml:space="preserve"> </w:t>
      </w:r>
      <w:r>
        <w:rPr>
          <w:bCs/>
          <w:b/>
          <w:iCs/>
          <w:i/>
        </w:rPr>
        <w:t xml:space="preserve">Chile Santiago</w:t>
      </w:r>
      <w:r>
        <w:t xml:space="preserve">, characterized by its dense urban environment and diverse socioeconomic fabric, presents both significant challenges and opportunities for innovation in educational management.</w:t>
      </w:r>
      <w:r>
        <w:t xml:space="preserve"> </w:t>
      </w:r>
      <w:r>
        <w:t xml:space="preserve">By understanding the specific pressures faced by administrators in this region—particularly regarding compliance with inclusive laws and resource optimization—stakeholders can better support these professionals. Ultimately, strengthening the capacity of</w:t>
      </w:r>
      <w:r>
        <w:t xml:space="preserve"> </w:t>
      </w:r>
      <w:r>
        <w:t xml:space="preserve">Education Administrators is vital for improving educational equity and quality throughout</w:t>
      </w:r>
      <w:r>
        <w:t xml:space="preserve"> </w:t>
      </w:r>
      <w:r>
        <w:rPr>
          <w:bCs/>
          <w:b/>
          <w:iCs/>
          <w:i/>
        </w:rPr>
        <w:t xml:space="preserve">Chile Santiago</w:t>
      </w:r>
      <w:r>
        <w:t xml:space="preserve">. Future research should focus on longitudinal studies to track the long-term impact of administrative training programs on school performance metrics in the region.</w:t>
      </w:r>
      <w:r>
        <w:t xml:space="preserve">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in the Context of Santiago, Chile</dc:title>
  <dc:creator/>
  <dc:language>en</dc:language>
  <cp:keywords/>
  <dcterms:created xsi:type="dcterms:W3CDTF">2026-07-29T14:44:28Z</dcterms:created>
  <dcterms:modified xsi:type="dcterms:W3CDTF">2026-07-29T14:44:28Z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