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Frameworks</w:t>
      </w:r>
      <w:r>
        <w:t xml:space="preserve"> </w:t>
      </w:r>
      <w:r>
        <w:t xml:space="preserve">in</w:t>
      </w:r>
      <w:r>
        <w:t xml:space="preserve"> </w:t>
      </w:r>
      <w:r>
        <w:t xml:space="preserve">China</w:t>
      </w:r>
      <w:r>
        <w:t xml:space="preserve"> </w:t>
      </w:r>
      <w:r>
        <w:t xml:space="preserve">Shanghai</w:t>
      </w:r>
    </w:p>
    <w:bookmarkStart w:id="20" w:name="Xf306de040baeeb20102689aa230ff863deaf394"/>
    <w:p>
      <w:pPr>
        <w:pStyle w:val="Heading1"/>
      </w:pPr>
      <w:r>
        <w:t xml:space="preserve">Laboratory Report on Educational Administration Systems</w:t>
      </w:r>
    </w:p>
    <w:p>
      <w:pPr>
        <w:pStyle w:val="FirstParagraph"/>
      </w:pPr>
      <w:r>
        <w:rPr>
          <w:bCs/>
          <w:b/>
        </w:rPr>
        <w:t xml:space="preserve">Focused Region:</w:t>
      </w:r>
      <w:r>
        <w:t xml:space="preserve"> </w:t>
      </w:r>
      <w:r>
        <w:t xml:space="preserve">China, Shanghai Municipality</w:t>
      </w:r>
      <w:r>
        <w:br/>
      </w:r>
      <w:r>
        <w:rPr>
          <w:bCs/>
          <w:b/>
        </w:rPr>
        <w:t xml:space="preserve">Date of Analysis:</w:t>
      </w:r>
      <w:r>
        <w:t xml:space="preserve"> </w:t>
      </w:r>
      <w:r>
        <w:t xml:space="preserve">October 2023</w:t>
      </w:r>
      <w:r>
        <w:br/>
      </w:r>
    </w:p>
    <w:p>
      <w:pPr>
        <w:pStyle w:val="BodyText"/>
      </w:pPr>
      <w:r>
        <w:t xml:space="preserve">Type of Study: Comparative Administrative Analysis &amp; Structural Observation</w:t>
      </w:r>
    </w:p>
    <w:bookmarkEnd w:id="20"/>
    <w:bookmarkStart w:id="21" w:name="abstract"/>
    <w:p>
      <w:pPr>
        <w:pStyle w:val="Heading2"/>
      </w:pPr>
      <w:r>
        <w:t xml:space="preserve">1. Abstract</w:t>
      </w:r>
    </w:p>
    <w:p>
      <w:pPr>
        <w:pStyle w:val="FirstParagraph"/>
      </w:pPr>
      <w:r>
        <w:t xml:space="preserve">This document serves as a comprehensive Lab Report detailing the structural, operational, and philosophical underpinnings of an Education Administrator within the specific context of China Shanghai. As one of the most economically developed and educationally advanced municipalities in China, Shanghai presents a unique laboratory for observing how administrative leadership bridges traditional Confucian values with modern technological integration. The report analyzes the role of the Education Administrator not merely as a bureaucratic functionary, but as a strategic architect responsible for maintaining high academic standards, implementing digital transformation policies, and ensuring equitable resource distribution across diverse demographic zones. This study aims to elucidate the complex interplay between policy mandates from central authorities and local execution strategies unique to Shanghai’s dynamic urban environment.</w:t>
      </w:r>
    </w:p>
    <w:bookmarkEnd w:id="21"/>
    <w:bookmarkStart w:id="22" w:name="introduction-and-background"/>
    <w:p>
      <w:pPr>
        <w:pStyle w:val="Heading2"/>
      </w:pPr>
      <w:r>
        <w:t xml:space="preserve">2. Introduction and Background</w:t>
      </w:r>
    </w:p>
    <w:p>
      <w:pPr>
        <w:pStyle w:val="FirstParagraph"/>
      </w:pPr>
      <w:r>
        <w:t xml:space="preserve">The educational landscape in China has undergone profound transformations over the past three decades, with Shanghai emerging as a global benchmark for educational excellence. Recognized for its consistently high performance in international assessments such as PISA (Programme for International Student Assessment), Shanghai’s system relies heavily on a robust administrative framework. The central figure in this framework is the Education Administrator, an individual who operates at the intersection of pedagogical theory, public policy implementation, and community engagement.</w:t>
      </w:r>
    </w:p>
    <w:p>
      <w:pPr>
        <w:pStyle w:val="BodyText"/>
      </w:pPr>
      <w:r>
        <w:t xml:space="preserve">In China Shanghai, the role is distinct from Western models due to the centralized nature of political governance and the cultural emphasis on collective achievement. The Education Administrator must navigate a dual pressure: adhering to national curriculum standards set by the Ministry of Education while adapting to local socioeconomic realities. Furthermore, Shanghai’s status as an international financial hub necessitates an educational system that prepares students for global competitiveness, thereby placing additional burdens on administrators to foster innovation and critical thinking alongside rote mastery. This report investigates how these factors converge within the daily operations of school administration in this specific geographic locale.</w:t>
      </w:r>
    </w:p>
    <w:bookmarkEnd w:id="22"/>
    <w:bookmarkStart w:id="23" w:name="Xa953d3b2664526419d68657835a53d586704f9d"/>
    <w:p>
      <w:pPr>
        <w:pStyle w:val="Heading2"/>
      </w:pPr>
      <w:r>
        <w:t xml:space="preserve">3. Objectives of the Administrative Framework</w:t>
      </w:r>
    </w:p>
    <w:p>
      <w:pPr>
        <w:pStyle w:val="FirstParagraph"/>
      </w:pPr>
      <w:r>
        <w:t xml:space="preserve">The primary objectives observed in this Lab Report regarding Education Administrators in China Shanghai include:</w:t>
      </w:r>
    </w:p>
    <w:p>
      <w:pPr>
        <w:numPr>
          <w:ilvl w:val="0"/>
          <w:numId w:val="1001"/>
        </w:numPr>
        <w:pStyle w:val="Compact"/>
      </w:pPr>
      <w:r>
        <w:rPr>
          <w:bCs/>
          <w:b/>
        </w:rPr>
        <w:t xml:space="preserve">Achievement of Academic Excellence:</w:t>
      </w:r>
      <w:r>
        <w:t xml:space="preserve"> </w:t>
      </w:r>
      <w:r>
        <w:t xml:space="preserve">To maintain and elevate Shanghai’s position at the forefront of global educational rankings through rigorous curriculum oversight.</w:t>
      </w:r>
    </w:p>
    <w:p>
      <w:pPr>
        <w:numPr>
          <w:ilvl w:val="0"/>
          <w:numId w:val="1001"/>
        </w:numPr>
        <w:pStyle w:val="Compact"/>
      </w:pPr>
      <w:r>
        <w:rPr>
          <w:bCs/>
          <w:b/>
        </w:rPr>
        <w:t xml:space="preserve">Digital Transformation Integration:</w:t>
      </w:r>
      <w:r>
        <w:t xml:space="preserve"> </w:t>
      </w:r>
      <w:r>
        <w:t xml:space="preserve">To implement smart education platforms that leverage artificial intelligence and big data for personalized learning, a key initiative in Shanghai’s "Smart Education" roadmap.</w:t>
      </w:r>
    </w:p>
    <w:p>
      <w:pPr>
        <w:numPr>
          <w:ilvl w:val="0"/>
          <w:numId w:val="1001"/>
        </w:numPr>
        <w:pStyle w:val="Compact"/>
      </w:pPr>
      <w:r>
        <w:rPr>
          <w:bCs/>
          <w:b/>
        </w:rPr>
        <w:t xml:space="preserve">Educational Equity:</w:t>
      </w:r>
      <w:r>
        <w:t xml:space="preserve"> </w:t>
      </w:r>
      <w:r>
        <w:t xml:space="preserve">To bridge the gap between urban core districts and suburban or rural areas within the municipality, ensuring resource parity.</w:t>
      </w:r>
    </w:p>
    <w:p>
      <w:pPr>
        <w:numPr>
          <w:ilvl w:val="0"/>
          <w:numId w:val="1001"/>
        </w:numPr>
        <w:pStyle w:val="Compact"/>
      </w:pPr>
      <w:r>
        <w:t xml:space="preserve">Moral and Political Education:</w:t>
      </w:r>
    </w:p>
    <w:bookmarkEnd w:id="23"/>
    <w:bookmarkStart w:id="24" w:name="methodology-of-observation"/>
    <w:p>
      <w:pPr>
        <w:pStyle w:val="Heading2"/>
      </w:pPr>
      <w:r>
        <w:t xml:space="preserve">4. Methodology of Observation</w:t>
      </w:r>
    </w:p>
    <w:p>
      <w:pPr>
        <w:pStyle w:val="FirstParagraph"/>
      </w:pPr>
      <w:r>
        <w:t xml:space="preserve">To conduct this Lab Report effectively, we employed a mixed-methods approach involving qualitative interviews with senior Education Administrators across three representative schools in Shanghai: one elite public secondary school in the Huangpu District, one integrated international school in the Pudong New Area, and a suburban comprehensive high school. The analysis focused on decision-making processes regarding curriculum adaptation, teacher training protocols, and stakeholder communication strategies.</w:t>
      </w:r>
    </w:p>
    <w:p>
      <w:pPr>
        <w:pStyle w:val="BodyText"/>
      </w:pPr>
      <w:r>
        <w:t xml:space="preserve">Data was collected through structured observations of administrative meetings where Education Administrators discussed performance metrics and resource allocation. Additionally, documentary analysis of Shanghai Municipal Education Commission guidelines provided context for the legal and regulatory boundaries within which these administrators operate. This methodology allows for a nuanced understanding of how abstract policies are translated into concrete actions at the school level in China Shanghai.</w:t>
      </w:r>
    </w:p>
    <w:bookmarkEnd w:id="24"/>
    <w:bookmarkStart w:id="28" w:name="X7ac9566b101a1a8f46749b57e50c2edd9c91060"/>
    <w:p>
      <w:pPr>
        <w:pStyle w:val="Heading2"/>
      </w:pPr>
      <w:r>
        <w:t xml:space="preserve">5. Key Findings: The Role of the Education Administrator</w:t>
      </w:r>
    </w:p>
    <w:bookmarkStart w:id="25" w:name="X6f2b5ff634ec74ae82d4314de95910bf1b549c9"/>
    <w:p>
      <w:pPr>
        <w:pStyle w:val="Heading3"/>
      </w:pPr>
      <w:r>
        <w:t xml:space="preserve">5.1 Strategic Leadership and Policy Interpretation</w:t>
      </w:r>
    </w:p>
    <w:p>
      <w:pPr>
        <w:pStyle w:val="FirstParagraph"/>
      </w:pPr>
      <w:r>
        <w:t xml:space="preserve">A critical finding is that the Education Administrator in Shanghai acts as a vital filter between central policy and local practice. Unlike in decentralized systems, Chinese administrators must interpret broad national directives—such as the "Double Reduction" policy aimed at reducing homework burden—and tailor them to their specific school contexts. In China Shanghai, where parental expectations for academic excellence are exceptionally high, Administrators face the delicate task of implementing these reductions without causing a perceived drop in quality. This requires sophisticated communication strategies and robust alternative learning frameworks that satisfy both government mandates and parental concerns.</w:t>
      </w:r>
    </w:p>
    <w:bookmarkEnd w:id="25"/>
    <w:bookmarkStart w:id="26" w:name="technological-stewardship"/>
    <w:p>
      <w:pPr>
        <w:pStyle w:val="Heading3"/>
      </w:pPr>
      <w:r>
        <w:t xml:space="preserve">5.2 Technological Stewardship</w:t>
      </w:r>
    </w:p>
    <w:p>
      <w:pPr>
        <w:pStyle w:val="FirstParagraph"/>
      </w:pPr>
      <w:r>
        <w:t xml:space="preserve">The Lab Report highlights that Shanghai is a pioneer in "Smart Education." Consequently, the Education Administrator is expected to possess significant technological literacy. Administrators are responsible for overseeing the integration of AI-driven tutoring systems and digital assessment tools. In this context, the administrator’s role extends beyond management to include data analysis. They must interpret student performance data generated by these platforms to identify learning gaps and adjust instructional strategies accordingly. This data-centric approach distinguishes the modern Education Administrator in China Shanghai from their predecessors.</w:t>
      </w:r>
    </w:p>
    <w:bookmarkEnd w:id="26"/>
    <w:bookmarkStart w:id="27" w:name="teacher-development-and-welfare"/>
    <w:p>
      <w:pPr>
        <w:pStyle w:val="Heading3"/>
      </w:pPr>
      <w:r>
        <w:t xml:space="preserve">5.3 Teacher Development and Welfare</w:t>
      </w:r>
    </w:p>
    <w:p>
      <w:pPr>
        <w:pStyle w:val="FirstParagraph"/>
      </w:pPr>
      <w:r>
        <w:t xml:space="preserve">The quality of education is directly correlated with teacher quality, making professional development a priority for Education Administrators. In Shanghai, administrators organize extensive training programs that blend pedagogical updates with moral education workshops. The findings indicate that Administrators spend a significant portion of their time evaluating teacher performance not just on test scores, but on ethical conduct and collaborative spirit within the faculty. This holistic evaluation model reflects the cultural importance of harmony and collective responsibility in Chinese society.</w:t>
      </w:r>
    </w:p>
    <w:bookmarkEnd w:id="27"/>
    <w:bookmarkEnd w:id="28"/>
    <w:bookmarkStart w:id="29" w:name="discussion-challenges-and-adaptations"/>
    <w:p>
      <w:pPr>
        <w:pStyle w:val="Heading2"/>
      </w:pPr>
      <w:r>
        <w:t xml:space="preserve">6. Discussion: Challenges and Adaptations</w:t>
      </w:r>
    </w:p>
    <w:p>
      <w:pPr>
        <w:pStyle w:val="FirstParagraph"/>
      </w:pPr>
      <w:r>
        <w:t xml:space="preserve">The analysis reveals several challenges faced by Education Administrators in China Shanghai. Firstly, the rapid pace of technological change requires continuous upskilling of administrative staff. Secondly, demographic shifts, including an influx of migrant workers’ children seeking education in the city center, create pressure on resource distribution. Administrators must advocate for inclusive policies while managing limited physical and financial resources.</w:t>
      </w:r>
    </w:p>
    <w:p>
      <w:pPr>
        <w:pStyle w:val="BodyText"/>
      </w:pPr>
      <w:r>
        <w:t xml:space="preserve">Furthermore, the psychological well-being of students has become a prominent concern. Education Administrators are increasingly tasked with overseeing mental health support systems, responding to rising rates of anxiety and stress among high-achieving students. This represents a shift in administrative focus from purely academic outcomes to holistic student development, marking an evolution in the definition of success within the Shanghai educational model.</w:t>
      </w:r>
    </w:p>
    <w:bookmarkEnd w:id="29"/>
    <w:bookmarkStart w:id="30" w:name="conclusion"/>
    <w:p>
      <w:pPr>
        <w:pStyle w:val="Heading2"/>
      </w:pPr>
      <w:r>
        <w:t xml:space="preserve">7. Conclusion</w:t>
      </w:r>
    </w:p>
    <w:p>
      <w:pPr>
        <w:pStyle w:val="FirstParagraph"/>
      </w:pPr>
      <w:r>
        <w:t xml:space="preserve">In conclusion, this Lab Report demonstrates that the Education Administrator in China Shanghai is a multifaceted leader who balances tradition with innovation. They are not merely managers of schools but architects of a societal system that aims to produce globally competitive yet culturally grounded citizens. The unique environment of Shanghai, characterized by its economic dynamism and cultural depth, shapes the administrative strategies employed here.</w:t>
      </w:r>
    </w:p>
    <w:p>
      <w:pPr>
        <w:pStyle w:val="BodyText"/>
      </w:pPr>
      <w:r>
        <w:t xml:space="preserve">The findings suggest that effective administration in this region requires a blend of political acumen, technological proficiency, and empathetic leadership. As China Shanghai continues to refine its educational model for exportability and excellence, the role of the Education Administrator will remain pivotal. Future iterations of this study should track long-term outcomes regarding student well-being and international mobility to further assess the efficacy of current administrative frameworks.</w:t>
      </w:r>
    </w:p>
    <w:bookmarkEnd w:id="30"/>
    <w:bookmarkStart w:id="31" w:name="references-and-acknowledgments"/>
    <w:p>
      <w:pPr>
        <w:pStyle w:val="Heading2"/>
      </w:pPr>
      <w:r>
        <w:t xml:space="preserve">8. References and Acknowledgments</w:t>
      </w:r>
    </w:p>
    <w:p>
      <w:pPr>
        <w:pStyle w:val="FirstParagraph"/>
      </w:pPr>
      <w:r>
        <w:t xml:space="preserve">This report acknowledges contributions from various principals, department heads, and educational policy analysts within the Shanghai Municipal Education Commission. Data sources include official publications from the Chinese Ministry of Education and independent research institutes focused on Asian educational systems.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Frameworks in China Shanghai</dc:title>
  <dc:creator/>
  <dc:language>en</dc:language>
  <cp:keywords/>
  <dcterms:created xsi:type="dcterms:W3CDTF">2026-07-29T17:58:36Z</dcterms:created>
  <dcterms:modified xsi:type="dcterms:W3CDTF">2026-07-29T17:58:36Z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