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Educational</w:t>
      </w:r>
      <w:r>
        <w:t xml:space="preserve"> </w:t>
      </w:r>
      <w:r>
        <w:t xml:space="preserve">Administration</w:t>
      </w:r>
      <w:r>
        <w:t xml:space="preserve"> </w:t>
      </w:r>
      <w:r>
        <w:t xml:space="preserve">Strategies</w:t>
      </w:r>
      <w:r>
        <w:t xml:space="preserve"> </w:t>
      </w:r>
      <w:r>
        <w:t xml:space="preserve">in</w:t>
      </w:r>
      <w:r>
        <w:t xml:space="preserve"> </w:t>
      </w:r>
      <w:r>
        <w:t xml:space="preserve">Cairo,</w:t>
      </w:r>
      <w:r>
        <w:t xml:space="preserve"> </w:t>
      </w:r>
      <w:r>
        <w:t xml:space="preserve">Egypt</w:t>
      </w:r>
    </w:p>
    <w:bookmarkStart w:id="20" w:name="X9861b93300e1e03431473bae24c0680b8ce63ce"/>
    <w:p>
      <w:pPr>
        <w:pStyle w:val="Heading1"/>
      </w:pPr>
      <w:r>
        <w:t xml:space="preserve">Laboratory Report on Educational Administration Frameworks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Cairo Institute for Educational Research &amp; Development</w:t>
      </w:r>
      <w:r>
        <w:br/>
      </w:r>
      <w:r>
        <w:rPr>
          <w:bCs/>
          <w:b/>
        </w:rPr>
        <w:t xml:space="preserve">Subject:</w:t>
      </w:r>
      <w:r>
        <w:t xml:space="preserve"> </w:t>
      </w:r>
      <w:r>
        <w:t xml:space="preserve">Optimization of Education Administrator Roles in the Arab Republic of Egypt</w:t>
      </w:r>
    </w:p>
    <w:bookmarkEnd w:id="20"/>
    <w:bookmarkStart w:id="31" w:name="X587b35ab3c591fb7e119a7b62f50021d2bee863"/>
    <w:p>
      <w:pPr>
        <w:pStyle w:val="Heading1"/>
      </w:pPr>
      <w:r>
        <w:rPr>
          <w:iCs/>
          <w:i/>
        </w:rPr>
        <w:t xml:space="preserve">Laboratory Report: Strategic Analysis of the Education Administrator Role within the Context of Egypt, Cairo</w:t>
      </w:r>
    </w:p>
    <w:bookmarkStart w:id="21" w:name="i.-introduction-and-abstract"/>
    <w:p>
      <w:pPr>
        <w:pStyle w:val="Heading2"/>
      </w:pPr>
      <w:r>
        <w:rPr>
          <w:bCs/>
          <w:b/>
        </w:rPr>
        <w:t xml:space="preserve">I. Introduction and Abstract</w:t>
      </w:r>
    </w:p>
    <w:p>
      <w:pPr>
        <w:pStyle w:val="FirstParagraph"/>
      </w:pPr>
      <w:r>
        <w:t xml:space="preserve">This</w:t>
      </w:r>
    </w:p>
    <w:p>
      <w:pPr>
        <w:pStyle w:val="BodyText"/>
      </w:pPr>
      <w:r>
        <w:t xml:space="preserve">Laboratory Report** serves as a comprehensive analytical document examining the multifaceted responsibilities, challenges, and strategic imperatives associated with the role of an</w:t>
      </w:r>
    </w:p>
    <w:p>
      <w:pPr>
        <w:pStyle w:val="BodyText"/>
      </w:pPr>
      <w:r>
        <w:t xml:space="preserve">Education Administrator**. While administrative roles vary globally, this specific inquiry focuses exclusively on the operational dynamics within the dense urban environment of Cairo, Egypt. As Cairo remains one of the most populous metropolitan areas in Africa and a cultural hub for the Arab world, its educational infrastructure faces unique pressures regarding population density, resource allocation, digital transformation, and cultural heritage preservation. The objective of this report is to dissect how an effective</w:t>
      </w:r>
    </w:p>
    <w:p>
      <w:pPr>
        <w:pStyle w:val="BodyText"/>
      </w:pPr>
      <w:r>
        <w:t xml:space="preserve">Education Administrator** must adapt traditional management theories to fit the socio-political and infrastructural realities of</w:t>
      </w:r>
    </w:p>
    <w:p>
      <w:pPr>
        <w:pStyle w:val="BodyText"/>
      </w:pPr>
      <w:r>
        <w:t xml:space="preserve">Egypt Cairo**. By treating administrative strategy as a laboratory experiment in organizational behavior, we can identify variables that contribute to successful educational outcomes in this specific geographic locale.</w:t>
      </w:r>
    </w:p>
    <w:bookmarkEnd w:id="21"/>
    <w:bookmarkStart w:id="22" w:name="Xa7892fb6f8c9692a5c4c23e30312269bc0cfed5"/>
    <w:p>
      <w:pPr>
        <w:pStyle w:val="Heading2"/>
      </w:pPr>
      <w:r>
        <w:rPr>
          <w:bCs/>
          <w:b/>
        </w:rPr>
        <w:t xml:space="preserve">II. Contextual Background: The Educational Landscape of Egypt, Cairo</w:t>
      </w:r>
    </w:p>
    <w:p>
      <w:pPr>
        <w:pStyle w:val="FirstParagraph"/>
      </w:pPr>
      <w:r>
        <w:t xml:space="preserve">To understand the mandate of an</w:t>
      </w:r>
    </w:p>
    <w:p>
      <w:pPr>
        <w:pStyle w:val="BodyText"/>
      </w:pPr>
      <w:r>
        <w:t xml:space="preserve">Education Administrator** in this region, one must first comprehend the complex ecosystem of</w:t>
      </w:r>
    </w:p>
    <w:p>
      <w:pPr>
        <w:pStyle w:val="BodyText"/>
      </w:pPr>
      <w:r>
        <w:t xml:space="preserve">Egypt Cairo**. The city operates under a dual administrative structure involving both the Ministry of Education and Technical Education and local governorate offices. The sheer volume of student enrollment in public schools within Cairo creates a high-stress environment for administrators. Unlike rural settings, where teacher shortages may be the primary concern, the urban challenge in</w:t>
      </w:r>
    </w:p>
    <w:p>
      <w:pPr>
        <w:pStyle w:val="BodyText"/>
      </w:pPr>
      <w:r>
        <w:t xml:space="preserve">Egypt Cairo** is often characterized by overcrowded classrooms, aging infrastructure in older districts such as Old Cairo, and intense competition for educational resources among students seeking admission to specialized preparatory schools.</w:t>
      </w:r>
    </w:p>
    <w:p>
      <w:pPr>
        <w:pStyle w:val="BodyText"/>
      </w:pPr>
      <w:r>
        <w:t xml:space="preserve">Furthermore, recent governmental initiatives have sought to modernize the curriculum through "New Valley" schools and STEM-focused institutions. However, these advancements require a new breed of leadership. The</w:t>
      </w:r>
    </w:p>
    <w:p>
      <w:pPr>
        <w:pStyle w:val="BodyText"/>
      </w:pPr>
      <w:r>
        <w:t xml:space="preserve">Education Administrator** is no longer merely a logistical coordinator but becomes a change agent tasked with integrating technology into traditional teaching methods while maintaining cultural sensitivity. This report argues that the success of these initiatives hinges on the ability of local administrators to bridge the gap between national policy directives issued in Cairo and their practical application in individual school communities.</w:t>
      </w:r>
    </w:p>
    <w:bookmarkEnd w:id="22"/>
    <w:bookmarkStart w:id="23" w:name="X5d5210cb61be4dc548ebeabf674ecbc81823dac"/>
    <w:p>
      <w:pPr>
        <w:pStyle w:val="Heading2"/>
      </w:pPr>
      <w:r>
        <w:rPr>
          <w:bCs/>
          <w:b/>
        </w:rPr>
        <w:t xml:space="preserve">III. Methodology: Administrative Variables</w:t>
      </w:r>
    </w:p>
    <w:p>
      <w:pPr>
        <w:pStyle w:val="FirstParagraph"/>
      </w:pPr>
      <w:r>
        <w:t xml:space="preserve">In this</w:t>
      </w:r>
    </w:p>
    <w:p>
      <w:pPr>
        <w:pStyle w:val="BodyText"/>
      </w:pPr>
      <w:r>
        <w:t xml:space="preserve">Laboratory Report**, we analyze several key variables inherent to the position of an</w:t>
      </w:r>
    </w:p>
    <w:p>
      <w:pPr>
        <w:pStyle w:val="BodyText"/>
      </w:pPr>
      <w:r>
        <w:t xml:space="preserve">Education Administrator** in</w:t>
      </w:r>
    </w:p>
    <w:p>
      <w:pPr>
        <w:pStyle w:val="BodyText"/>
      </w:pPr>
      <w:r>
        <w:t xml:space="preserve">Egypt Cairo**. These variables include:</w:t>
      </w:r>
    </w:p>
    <w:p>
      <w:pPr>
        <w:numPr>
          <w:ilvl w:val="0"/>
          <w:numId w:val="1001"/>
        </w:numPr>
        <w:pStyle w:val="Compact"/>
      </w:pPr>
      <w:r>
        <w:rPr>
          <w:bCs/>
          <w:b/>
        </w:rPr>
        <w:t xml:space="preserve">Bureaucratic Navigation:</w:t>
      </w:r>
      <w:r>
        <w:t xml:space="preserve"> </w:t>
      </w:r>
      <w:r>
        <w:t xml:space="preserve">The ability to maneuver through the rigid hierarchies of Egyptian educational bureaucracy.</w:t>
      </w:r>
    </w:p>
    <w:p>
      <w:pPr>
        <w:numPr>
          <w:ilvl w:val="0"/>
          <w:numId w:val="1001"/>
        </w:numPr>
        <w:pStyle w:val="Compact"/>
      </w:pPr>
      <w:r>
        <w:rPr>
          <w:bCs/>
          <w:b/>
        </w:rPr>
        <w:t xml:space="preserve">Crisis Management:</w:t>
      </w:r>
      <w:r>
        <w:t xml:space="preserve"> </w:t>
      </w:r>
      <w:r>
        <w:t xml:space="preserve">Addressing issues ranging from infrastructure decay to student welfare in a high-density urban setting.</w:t>
      </w:r>
    </w:p>
    <w:p>
      <w:pPr>
        <w:numPr>
          <w:ilvl w:val="0"/>
          <w:numId w:val="1001"/>
        </w:numPr>
        <w:pStyle w:val="Compact"/>
      </w:pPr>
      <w:r>
        <w:rPr>
          <w:bCs/>
          <w:b/>
        </w:rPr>
        <w:t xml:space="preserve">Digital Integration:</w:t>
      </w:r>
      <w:r>
        <w:t xml:space="preserve"> </w:t>
      </w:r>
      <w:r>
        <w:t xml:space="preserve">Implementing e-learning platforms and smart boards, which have seen accelerated adoption post-pandemic.</w:t>
      </w:r>
    </w:p>
    <w:p>
      <w:pPr>
        <w:numPr>
          <w:ilvl w:val="0"/>
          <w:numId w:val="1001"/>
        </w:numPr>
        <w:pStyle w:val="Compact"/>
      </w:pPr>
      <w:r>
        <w:rPr>
          <w:bCs/>
          <w:b/>
        </w:rPr>
        <w:t xml:space="preserve">Cultural Mediation:</w:t>
      </w:r>
      <w:r>
        <w:t xml:space="preserve"> </w:t>
      </w:r>
      <w:r>
        <w:t xml:space="preserve">Balancing modern educational goals with traditional societal expectations regarding student discipline and academic rigor.</w:t>
      </w:r>
    </w:p>
    <w:bookmarkEnd w:id="23"/>
    <w:bookmarkStart w:id="27" w:name="X8e9e9160edebdc55a0f8bfde829085cf98b4c2a"/>
    <w:p>
      <w:pPr>
        <w:pStyle w:val="Heading2"/>
      </w:pPr>
      <w:r>
        <w:rPr>
          <w:bCs/>
          <w:b/>
        </w:rPr>
        <w:t xml:space="preserve">IV. Analysis of the Education Administrator Role</w:t>
      </w:r>
    </w:p>
    <w:bookmarkStart w:id="24" w:name="Xfe938efb95af5727fb3e996d46c1467eee9042c"/>
    <w:p>
      <w:pPr>
        <w:pStyle w:val="Heading3"/>
      </w:pPr>
      <w:r>
        <w:t xml:space="preserve">A. Operational Efficiency in High-Density Environments</w:t>
      </w:r>
    </w:p>
    <w:p>
      <w:pPr>
        <w:pStyle w:val="FirstParagraph"/>
      </w:pPr>
      <w:r>
        <w:t xml:space="preserve">The primary function of an</w:t>
      </w:r>
    </w:p>
    <w:p>
      <w:pPr>
        <w:pStyle w:val="BodyText"/>
      </w:pPr>
      <w:r>
        <w:t xml:space="preserve">Egypt Cairo**</w:t>
      </w:r>
    </w:p>
    <w:p>
      <w:pPr>
        <w:pStyle w:val="BodyText"/>
      </w:pPr>
      <w:r>
        <w:t xml:space="preserve">Education Administrator** is to ensure operational continuity amidst high density. In districts such as Nasr City or Heliopolis, schools often face significant logistical hurdles regarding transportation and safety. The administrator must employ advanced scheduling techniques and resource sharing protocols between neighboring institutions. This report highlights that successful administrators in this region utilize data-driven decision-making tools to predict enrollment spikes and adjust staffing levels accordingly, a practice that remains underutilized but is critical for stability in</w:t>
      </w:r>
    </w:p>
    <w:p>
      <w:pPr>
        <w:pStyle w:val="BodyText"/>
      </w:pPr>
      <w:r>
        <w:t xml:space="preserve">Egypt Cairo**.</w:t>
      </w:r>
    </w:p>
    <w:bookmarkEnd w:id="24"/>
    <w:bookmarkStart w:id="25" w:name="X79d3b101ad3fcba94a9c45f0a7c28e1bc01ff9f"/>
    <w:p>
      <w:pPr>
        <w:pStyle w:val="Heading3"/>
      </w:pPr>
      <w:r>
        <w:t xml:space="preserve">B. Technological Leadership and Digital Literacy</w:t>
      </w:r>
    </w:p>
    <w:p>
      <w:pPr>
        <w:pStyle w:val="FirstParagraph"/>
      </w:pPr>
      <w:r>
        <w:t xml:space="preserve">A significant portion of the modern</w:t>
      </w:r>
    </w:p>
    <w:p>
      <w:pPr>
        <w:pStyle w:val="BodyText"/>
      </w:pPr>
      <w:r>
        <w:t xml:space="preserve">Laboratory Report** findings points to the urgent need for technological proficiency among school leaders. In recent years, the Egyptian government has invested heavily in smart classrooms across</w:t>
      </w:r>
    </w:p>
    <w:p>
      <w:pPr>
        <w:pStyle w:val="BodyText"/>
      </w:pPr>
      <w:r>
        <w:t xml:space="preserve">Egypt Cairo**. However, hardware presence does not equate to effective pedagogy. The</w:t>
      </w:r>
    </w:p>
    <w:p>
      <w:pPr>
        <w:pStyle w:val="BodyText"/>
      </w:pPr>
      <w:r>
        <w:t xml:space="preserve">Education Administrator** must oversee continuous professional development for teachers, ensuring that digital tools enhance rather than disrupt learning. Resistance to change is a notable barrier; therefore, administrators must act as facilitators of innovation, providing the necessary support structures to help educators adapt to new curricula and assessment methods.</w:t>
      </w:r>
    </w:p>
    <w:bookmarkEnd w:id="25"/>
    <w:bookmarkStart w:id="26" w:name="X8141f6e256e2adeceafe2919d1e0be0e9830e3f"/>
    <w:p>
      <w:pPr>
        <w:pStyle w:val="Heading3"/>
      </w:pPr>
      <w:r>
        <w:t xml:space="preserve">C. Community Engagement and Stakeholder Management</w:t>
      </w:r>
    </w:p>
    <w:p>
      <w:pPr>
        <w:pStyle w:val="FirstParagraph"/>
      </w:pPr>
      <w:r>
        <w:t xml:space="preserve">In</w:t>
      </w:r>
    </w:p>
    <w:p>
      <w:pPr>
        <w:pStyle w:val="BodyText"/>
      </w:pPr>
      <w:r>
        <w:t xml:space="preserve">Egypt Cairo**, the relationship between schools and their surrounding communities is deeply intertwined. Family involvement in education is strong, but it can also be intrusive or demanding. The</w:t>
      </w:r>
    </w:p>
    <w:p>
      <w:pPr>
        <w:pStyle w:val="BodyText"/>
      </w:pPr>
      <w:r>
        <w:t xml:space="preserve">Education Administrator** serves as the primary liaison between school administration, parents, local community leaders, and government officials. Effective communication strategies are vital here. Administrators must cultivate trust by being transparent about resource limitations while highlighting achievements. This role involves navigating complex social dynamics where respect for authority is paramount, yet accountability to student outcomes is increasing.</w:t>
      </w:r>
    </w:p>
    <w:bookmarkEnd w:id="26"/>
    <w:bookmarkEnd w:id="27"/>
    <w:bookmarkStart w:id="28" w:name="v.-challenges-and-constraints"/>
    <w:p>
      <w:pPr>
        <w:pStyle w:val="Heading2"/>
      </w:pPr>
      <w:r>
        <w:rPr>
          <w:bCs/>
          <w:b/>
        </w:rPr>
        <w:t xml:space="preserve">V. Challenges and Constraints</w:t>
      </w:r>
    </w:p>
    <w:p>
      <w:pPr>
        <w:pStyle w:val="FirstParagraph"/>
      </w:pPr>
      <w:r>
        <w:t xml:space="preserve">This</w:t>
      </w:r>
    </w:p>
    <w:p>
      <w:pPr>
        <w:pStyle w:val="BodyText"/>
      </w:pPr>
      <w:r>
        <w:t xml:space="preserve">Laboratory Report** acknowledges several systemic challenges faced by an</w:t>
      </w:r>
    </w:p>
    <w:p>
      <w:pPr>
        <w:pStyle w:val="BodyText"/>
      </w:pPr>
      <w:r>
        <w:t xml:space="preserve">Education Administrator** in this region. Budgetary constraints remain a persistent issue, often leading to delays in maintenance and procurement. Additionally, the turnover rate of qualified administrative staff can be high due to competitive opportunities in the private sector or international organizations operating in Cairo. Furthermore, political instability or broader national economic fluctuations can impact educational funding and policy continuity, requiring administrators to be exceptionally resilient and adaptive.</w:t>
      </w:r>
    </w:p>
    <w:bookmarkEnd w:id="28"/>
    <w:bookmarkStart w:id="29" w:name="vi.-recommendations-for-best-practices"/>
    <w:p>
      <w:pPr>
        <w:pStyle w:val="Heading2"/>
      </w:pPr>
      <w:r>
        <w:rPr>
          <w:bCs/>
          <w:b/>
        </w:rPr>
        <w:t xml:space="preserve">VI. Recommendations for Best Practices</w:t>
      </w:r>
    </w:p>
    <w:p>
      <w:pPr>
        <w:pStyle w:val="FirstParagraph"/>
      </w:pPr>
      <w:r>
        <w:t xml:space="preserve">Based on the analysis of the</w:t>
      </w:r>
    </w:p>
    <w:p>
      <w:pPr>
        <w:pStyle w:val="BodyText"/>
      </w:pPr>
      <w:r>
        <w:t xml:space="preserve">Egypt Cairo** context, this report proposes the following recommendations for current and future</w:t>
      </w:r>
    </w:p>
    <w:p>
      <w:pPr>
        <w:pStyle w:val="BodyText"/>
      </w:pPr>
      <w:r>
        <w:t xml:space="preserve">Egypt Cairo**</w:t>
      </w:r>
    </w:p>
    <w:p>
      <w:pPr>
        <w:pStyle w:val="BodyText"/>
      </w:pPr>
      <w:r>
        <w:t xml:space="preserve">Education Administrator**s:</w:t>
      </w:r>
    </w:p>
    <w:p>
      <w:pPr>
        <w:numPr>
          <w:ilvl w:val="0"/>
          <w:numId w:val="1002"/>
        </w:numPr>
        <w:pStyle w:val="Compact"/>
      </w:pPr>
      <w:r>
        <w:rPr>
          <w:bCs/>
          <w:b/>
        </w:rPr>
        <w:t xml:space="preserve">Prioritize Data-Driven Governance:</w:t>
      </w:r>
      <w:r>
        <w:t xml:space="preserve"> </w:t>
      </w:r>
      <w:r>
        <w:t xml:space="preserve">Implement robust student information systems to track performance metrics and resource usage accurately.</w:t>
      </w:r>
    </w:p>
    <w:p>
      <w:pPr>
        <w:numPr>
          <w:ilvl w:val="0"/>
          <w:numId w:val="1002"/>
        </w:numPr>
        <w:pStyle w:val="Compact"/>
      </w:pPr>
      <w:r>
        <w:rPr>
          <w:bCs/>
          <w:b/>
        </w:rPr>
        <w:t xml:space="preserve">Foster Collaborative Networks:</w:t>
      </w:r>
      <w:r>
        <w:t xml:space="preserve"> </w:t>
      </w:r>
      <w:r>
        <w:t xml:space="preserve">Establish regional alliances between schools in</w:t>
      </w:r>
    </w:p>
    <w:p>
      <w:pPr>
        <w:numPr>
          <w:ilvl w:val="0"/>
          <w:numId w:val="1000"/>
        </w:numPr>
        <w:pStyle w:val="Compact"/>
      </w:pPr>
      <w:r>
        <w:t xml:space="preserve">Egypt Cairo** to share resources, best practices, and emergency protocols.</w:t>
      </w:r>
    </w:p>
    <w:p>
      <w:pPr>
        <w:numPr>
          <w:ilvl w:val="0"/>
          <w:numId w:val="1002"/>
        </w:numPr>
        <w:pStyle w:val="Compact"/>
      </w:pPr>
      <w:r>
        <w:rPr>
          <w:bCs/>
          <w:b/>
        </w:rPr>
        <w:t xml:space="preserve">Invest in Soft Skills Training:</w:t>
      </w:r>
      <w:r>
        <w:t xml:space="preserve"> </w:t>
      </w:r>
      <w:r>
        <w:t xml:space="preserve">Focus administrative training on conflict resolution, emotional intelligence, and community relations.</w:t>
      </w:r>
    </w:p>
    <w:p>
      <w:pPr>
        <w:numPr>
          <w:ilvl w:val="0"/>
          <w:numId w:val="1002"/>
        </w:numPr>
        <w:pStyle w:val="Compact"/>
      </w:pPr>
      <w:r>
        <w:t xml:space="preserve">Leverage Digital Infrastructure:</w:t>
      </w:r>
    </w:p>
    <w:bookmarkEnd w:id="29"/>
    <w:bookmarkStart w:id="30" w:name="vii.-conclusion"/>
    <w:p>
      <w:pPr>
        <w:pStyle w:val="Heading2"/>
      </w:pPr>
      <w:r>
        <w:rPr>
          <w:bCs/>
          <w:b/>
        </w:rPr>
        <w:t xml:space="preserve">VII. Conclusion</w:t>
      </w:r>
    </w:p>
    <w:p>
      <w:pPr>
        <w:pStyle w:val="FirstParagraph"/>
      </w:pPr>
      <w:r>
        <w:t xml:space="preserve">In conclusion, this</w:t>
      </w:r>
    </w:p>
    <w:p>
      <w:pPr>
        <w:pStyle w:val="BodyText"/>
      </w:pPr>
      <w:r>
        <w:t xml:space="preserve">Laboratory Report** demonstrates that the role of an</w:t>
      </w:r>
    </w:p>
    <w:p>
      <w:pPr>
        <w:pStyle w:val="BodyText"/>
      </w:pPr>
      <w:r>
        <w:t xml:space="preserve">Education Administrator** in</w:t>
      </w:r>
    </w:p>
    <w:p>
      <w:pPr>
        <w:pStyle w:val="BodyText"/>
      </w:pPr>
      <w:r>
        <w:t xml:space="preserve">Egypt Cairo** is one of the most demanding and critical positions within the national education system. It requires a unique synthesis of bureaucratic savvy, technological insight, and cultural intelligence. The administrators who thrive in this environment are those who view their role not just as managers of institutions, but as architects of educational equity and quality in one of the world's most vibrant cities. By adhering to the strategic frameworks outlined herein, stakeholders can ensure that educational administration in</w:t>
      </w:r>
    </w:p>
    <w:p>
      <w:pPr>
        <w:pStyle w:val="BodyText"/>
      </w:pPr>
      <w:r>
        <w:t xml:space="preserve">Egypt Cairo** evolves to meet the challenges of the 21st century, ultimately benefiting millions of students across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Educational Administration Strategies in Cairo, Egypt</dc:title>
  <dc:creator/>
  <dc:language>en</dc:language>
  <cp:keywords/>
  <dcterms:created xsi:type="dcterms:W3CDTF">2026-07-29T13:38:32Z</dcterms:created>
  <dcterms:modified xsi:type="dcterms:W3CDTF">2026-07-29T13:38:32Z</dcterms:modified>
</cp:coreProperties>
</file>

<file path=docProps/custom.xml><?xml version="1.0" encoding="utf-8"?>
<Properties xmlns="http://schemas.openxmlformats.org/officeDocument/2006/custom-properties" xmlns:vt="http://schemas.openxmlformats.org/officeDocument/2006/docPropsVTypes"/>
</file>