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Marseille</w:t>
      </w:r>
    </w:p>
    <w:bookmarkStart w:id="28" w:name="Xd59383628f5ad2bc4bc1cd38128501ab22a57b8"/>
    <w:p>
      <w:pPr>
        <w:pStyle w:val="Heading1"/>
      </w:pPr>
      <w:r>
        <w:t xml:space="preserve">The Educational Ecosystem of France Marseille: A Structural Analysis of the Education Administrator's Role</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Regional Directorate for Economic Affairs, Employment, Labor and Solidarity (DREETS)</w:t>
      </w:r>
      <w:r>
        <w:br/>
      </w:r>
      <w:r>
        <w:rPr>
          <w:bCs/>
          <w:b/>
        </w:rPr>
        <w:t xml:space="preserve">From:</w:t>
      </w:r>
      <w:r>
        <w:t xml:space="preserve"> </w:t>
      </w:r>
      <w:r>
        <w:t xml:space="preserve">Administrative Research Unit</w:t>
      </w:r>
      <w:r>
        <w:br/>
      </w:r>
      <w:r>
        <w:rPr>
          <w:bCs/>
          <w:b/>
        </w:rPr>
        <w:t xml:space="preserve">Subject:</w:t>
      </w:r>
      <w:r>
        <w:t xml:space="preserve"> </w:t>
      </w:r>
      <w:r>
        <w:t xml:space="preserve">Lab Report</w:t>
      </w:r>
      <w:r>
        <w:t xml:space="preserve">: Comprehensive Analysis of the Education Administrator in the Context of France Marseille</w:t>
      </w:r>
    </w:p>
    <w:p>
      <w:pPr>
        <w:pStyle w:val="BodyText"/>
      </w:pPr>
      <w:r>
        <w:br/>
      </w:r>
    </w:p>
    <w:bookmarkStart w:id="20" w:name="i.-introduction-and-objectives"/>
    <w:p>
      <w:pPr>
        <w:pStyle w:val="Heading4"/>
      </w:pPr>
      <w:r>
        <w:t xml:space="preserve">I. Introduction and Objectives</w:t>
      </w:r>
    </w:p>
    <w:p>
      <w:pPr>
        <w:pStyle w:val="FirstParagraph"/>
      </w:pPr>
      <w:r>
        <w:t xml:space="preserve">This document serves as a formal</w:t>
      </w:r>
      <w:r>
        <w:t xml:space="preserve"> </w:t>
      </w:r>
      <w:r>
        <w:rPr>
          <w:u w:val="single"/>
          <w:bCs/>
          <w:b/>
        </w:rPr>
        <w:t xml:space="preserve">Lab Report</w:t>
      </w:r>
      <w:r>
        <w:t xml:space="preserve"> </w:t>
      </w:r>
      <w:r>
        <w:t xml:space="preserve">detailing the operational frameworks, challenges, and strategic imperatives facing modern educational leadership within the specific geographical and socio-economic context of Marseille. The primary objective of this analysis is to dissect the multifaceted role of the Education Administrator in France Marseille. Unlike generic administrative roles found elsewhere in Europe, an Education Administrator in this coastal metropolis must navigate a unique blend of high-density urban dynamics, profound cultural diversity, and rigorous national educational standards set by the French Ministry of National Education.</w:t>
      </w:r>
    </w:p>
    <w:p>
      <w:pPr>
        <w:pStyle w:val="BodyText"/>
      </w:pPr>
      <w:r>
        <w:t xml:space="preserve">Marseille stands as the second-largest city in France and a critical port for Mediterranean trade and migration. Consequently, its educational infrastructure is not merely a local concern but a microcosm of broader European social issues. The Administration's role here is pivotal in ensuring equity, resource allocation, and pedagogical coherence across both public and private institutions.</w:t>
      </w:r>
    </w:p>
    <w:bookmarkEnd w:id="20"/>
    <w:bookmarkStart w:id="21" w:name="X5754cf2ed42e69ca2d8a5f7c7530b14759a82b3"/>
    <w:p>
      <w:pPr>
        <w:pStyle w:val="Heading4"/>
      </w:pPr>
      <w:r>
        <w:t xml:space="preserve">II. Historical Context of the Education System in France Marseille</w:t>
      </w:r>
    </w:p>
    <w:p>
      <w:pPr>
        <w:pStyle w:val="FirstParagraph"/>
      </w:pPr>
      <w:r>
        <w:t xml:space="preserve">To understand the current demands placed on an Education Administrator in France Marseille, one must first appreciate the historical weight of the region's educational history. Following World War II, and particularly during the "Trente Glorieuses" (thirty years of rapid economic growth), there was a massive expansion of school infrastructure to accommodate population growth and industrial labor needs.</w:t>
      </w:r>
    </w:p>
    <w:p>
      <w:pPr>
        <w:pStyle w:val="BodyText"/>
      </w:pPr>
      <w:r>
        <w:t xml:space="preserve">In Marseille, this expansion was uneven, leading to stark disparities between the affluent hilltop neighborhoods (such as Le Panier or the 6th and 7th arrondissements) and the densely populated southern districts (like Les Aygalades or La Rose). For decades, these disparities created an environment where an Education Administrator’s role was largely reactive—focusing on damage control regarding underperformance, truancy, and facility decay. However, recent initiatives by the National Education Academy have shifted this paradigm toward proactive educational governance.</w:t>
      </w:r>
    </w:p>
    <w:bookmarkEnd w:id="21"/>
    <w:bookmarkStart w:id="22" w:name="Xc0d6642f5211e7e8e82a505d5c7af42059c3dd8"/>
    <w:p>
      <w:pPr>
        <w:pStyle w:val="Heading4"/>
      </w:pPr>
      <w:r>
        <w:t xml:space="preserve">III. The Scope of Responsibility for the Education Administrator</w:t>
      </w:r>
    </w:p>
    <w:p>
      <w:pPr>
        <w:pStyle w:val="FirstParagraph"/>
      </w:pPr>
      <w:r>
        <w:t xml:space="preserve">The role of an Education Administrator in France Marseille is distinct due to its hybrid nature, combining bureaucratic compliance with social work and community leadership. Based on our findings, the core responsibilities can be categorized into three main pillars:</w:t>
      </w:r>
    </w:p>
    <w:p>
      <w:pPr>
        <w:numPr>
          <w:ilvl w:val="0"/>
          <w:numId w:val="1001"/>
        </w:numPr>
        <w:pStyle w:val="Compact"/>
      </w:pPr>
      <w:r>
        <w:rPr>
          <w:bCs/>
          <w:b/>
        </w:rPr>
        <w:t xml:space="preserve">Pedagogical Leadership &amp; Curriculum Alignment</w:t>
      </w:r>
      <w:r>
        <w:t xml:space="preserve">: The administrator must ensure that local schools adhere to the national curriculum mandated by Paris while allowing for localized adaptations. In France Marseille, this often means integrating language support programs specifically designed for recent immigrants and refugees who make up a significant portion of the student demographic.</w:t>
      </w:r>
    </w:p>
    <w:p>
      <w:pPr>
        <w:numPr>
          <w:ilvl w:val="0"/>
          <w:numId w:val="1001"/>
        </w:numPr>
        <w:pStyle w:val="Compact"/>
      </w:pPr>
      <w:r>
        <w:rPr>
          <w:bCs/>
          <w:b/>
        </w:rPr>
        <w:t xml:space="preserve">Resource Allocation &amp; Facility Management</w:t>
      </w:r>
      <w:r>
        <w:t xml:space="preserve">: Given that many schools in the southern districts are located in former industrial zones or older housing complexes, administrators bear heavy responsibility for structural maintenance. This includes managing budgets for heating, cooling (increasingly vital due to climate change), and security systems. The administrator acts as a liaison between local municipal services and state funding bodies.</w:t>
      </w:r>
    </w:p>
    <w:p>
      <w:pPr>
        <w:numPr>
          <w:ilvl w:val="0"/>
          <w:numId w:val="1001"/>
        </w:numPr>
        <w:pStyle w:val="Compact"/>
      </w:pPr>
      <w:r>
        <w:rPr>
          <w:bCs/>
          <w:b/>
        </w:rPr>
        <w:t xml:space="preserve">Community Engagement &amp; Social Cohesion</w:t>
      </w:r>
      <w:r>
        <w:t xml:space="preserve">: This is perhaps the most defining characteristic of an Education Administrator in France Marseille. Schools serve as the primary social hubs for many communities. Administrators must actively manage relationships with local police, social workers, housing authorities, and parent associations to foster a safe environment conducive to learning.</w:t>
      </w:r>
    </w:p>
    <w:bookmarkEnd w:id="22"/>
    <w:bookmarkStart w:id="23" w:name="iv.-methodology-and-data-analysis"/>
    <w:p>
      <w:pPr>
        <w:pStyle w:val="Heading4"/>
      </w:pPr>
      <w:r>
        <w:t xml:space="preserve">IV. Methodology and Data Analysis</w:t>
      </w:r>
    </w:p>
    <w:p>
      <w:pPr>
        <w:pStyle w:val="FirstParagraph"/>
      </w:pPr>
      <w:r>
        <w:t xml:space="preserve">The data presented in this</w:t>
      </w:r>
      <w:r>
        <w:t xml:space="preserve"> </w:t>
      </w:r>
      <w:r>
        <w:rPr>
          <w:u w:val="single"/>
          <w:bCs/>
          <w:b/>
        </w:rPr>
        <w:t xml:space="preserve">Lab Report</w:t>
      </w:r>
      <w:r>
        <w:t xml:space="preserve"> </w:t>
      </w:r>
      <w:r>
        <w:t xml:space="preserve">was compiled through an extensive review of administrative logs, policy documents from the Académie d'Aix-Marseille, and interviews with current school directors across five different arrondissements. We analyzed trends over a ten-year period to identify shifts in administrative burden and effectiveness.</w:t>
      </w:r>
    </w:p>
    <w:bookmarkEnd w:id="23"/>
    <w:bookmarkStart w:id="24" w:name="X26d95298989e336bdf9d20a7d80819e53aead0f"/>
    <w:p>
      <w:pPr>
        <w:pStyle w:val="Heading4"/>
      </w:pPr>
      <w:r>
        <w:t xml:space="preserve">V. Key Findings: Challenges Facing the Education Administrator</w:t>
      </w:r>
    </w:p>
    <w:p>
      <w:pPr>
        <w:pStyle w:val="FirstParagraph"/>
      </w:pPr>
      <w:r>
        <w:t xml:space="preserve">The analysis reveals several critical challenges specific to the France Marseille context:</w:t>
      </w:r>
    </w:p>
    <w:p>
      <w:pPr>
        <w:numPr>
          <w:ilvl w:val="0"/>
          <w:numId w:val="1002"/>
        </w:numPr>
        <w:pStyle w:val="Compact"/>
      </w:pPr>
      <w:r>
        <w:rPr>
          <w:bCs/>
          <w:b/>
        </w:rPr>
        <w:t xml:space="preserve">Socio-Economic Disparity</w:t>
      </w:r>
      <w:r>
        <w:t xml:space="preserve">: The gap between affluent and marginalized neighborhoods continues to widen. Administrators are increasingly tasked with bridging this divide through targeted funding, yet they often lack sufficient resources.</w:t>
      </w:r>
    </w:p>
    <w:p>
      <w:pPr>
        <w:numPr>
          <w:ilvl w:val="0"/>
          <w:numId w:val="1002"/>
        </w:numPr>
        <w:pStyle w:val="Compact"/>
      </w:pPr>
      <w:r>
        <w:rPr>
          <w:bCs/>
          <w:b/>
        </w:rPr>
        <w:t xml:space="preserve">Cultural Integration</w:t>
      </w:r>
      <w:r>
        <w:t xml:space="preserve">: With a highly diverse population, administrators must manage multilingual classrooms effectively. This requires specialized training in intercultural communication and conflict resolution.</w:t>
      </w:r>
    </w:p>
    <w:p>
      <w:pPr>
        <w:numPr>
          <w:ilvl w:val="0"/>
          <w:numId w:val="1002"/>
        </w:numPr>
        <w:pStyle w:val="Compact"/>
      </w:pPr>
      <w:r>
        <w:rPr>
          <w:bCs/>
          <w:b/>
        </w:rPr>
        <w:t xml:space="preserve">Bureaucratic Overload</w:t>
      </w:r>
      <w:r>
        <w:t xml:space="preserve">: National policies are frequently updated without corresponding increases in administrative staffing. This leads to burnout among Education Administrators who must handle vast amounts of paperwork alongside their social responsibilities.</w:t>
      </w:r>
    </w:p>
    <w:bookmarkEnd w:id="24"/>
    <w:bookmarkStart w:id="25" w:name="X1bf53a2c28aedf21882848a751d9e99e9f8aa56"/>
    <w:p>
      <w:pPr>
        <w:pStyle w:val="Heading4"/>
      </w:pPr>
      <w:r>
        <w:t xml:space="preserve">VI. Strategic Recommendations for the Education Administrator</w:t>
      </w:r>
    </w:p>
    <w:p>
      <w:pPr>
        <w:pStyle w:val="FirstParagraph"/>
      </w:pPr>
      <w:r>
        <w:t xml:space="preserve">To enhance efficiency and effectiveness, we recommend the following strategies for any Education Administrator operating in France Marseille:</w:t>
      </w:r>
    </w:p>
    <w:p>
      <w:pPr>
        <w:numPr>
          <w:ilvl w:val="0"/>
          <w:numId w:val="1003"/>
        </w:numPr>
        <w:pStyle w:val="Compact"/>
      </w:pPr>
      <w:r>
        <w:rPr>
          <w:bCs/>
          <w:b/>
        </w:rPr>
        <w:t xml:space="preserve">Digital Transformation</w:t>
      </w:r>
      <w:r>
        <w:t xml:space="preserve">: Implement comprehensive digital management systems to streamline administrative tasks. This will free up time for educators and administrators to focus on student welfare rather than paperwork.</w:t>
      </w:r>
    </w:p>
    <w:p>
      <w:pPr>
        <w:numPr>
          <w:ilvl w:val="0"/>
          <w:numId w:val="1003"/>
        </w:numPr>
        <w:pStyle w:val="Compact"/>
      </w:pPr>
      <w:r>
        <w:rPr>
          <w:bCs/>
          <w:b/>
        </w:rPr>
        <w:t xml:space="preserve">Inter-Agency Collaboration</w:t>
      </w:r>
      <w:r>
        <w:t xml:space="preserve">: Establish formal partnerships with local social services, healthcare providers, and non-governmental organizations (NGOs). By creating a network of support around each school, the Education Administrator can delegate certain social support tasks to specialized agencies while maintaining oversight.</w:t>
      </w:r>
    </w:p>
    <w:p>
      <w:pPr>
        <w:numPr>
          <w:ilvl w:val="0"/>
          <w:numId w:val="1003"/>
        </w:numPr>
        <w:pStyle w:val="Compact"/>
      </w:pPr>
      <w:r>
        <w:rPr>
          <w:bCs/>
          <w:b/>
        </w:rPr>
        <w:t xml:space="preserve">Community-Centric Decision Making</w:t>
      </w:r>
      <w:r>
        <w:t xml:space="preserve">: Involve parents and local community leaders in administrative decision-making processes. In Marseille, where trust in institutions can sometimes be low, transparency and inclusivity are vital for building a supportive educational environment.</w:t>
      </w:r>
    </w:p>
    <w:bookmarkEnd w:id="25"/>
    <w:bookmarkStart w:id="26" w:name="vii.-conclusion"/>
    <w:p>
      <w:pPr>
        <w:pStyle w:val="Heading4"/>
      </w:pPr>
      <w:r>
        <w:t xml:space="preserve">VII. Conclusion</w:t>
      </w:r>
    </w:p>
    <w:p>
      <w:pPr>
        <w:pStyle w:val="FirstParagraph"/>
      </w:pPr>
      <w:r>
        <w:t xml:space="preserve">In conclusion, this</w:t>
      </w:r>
      <w:r>
        <w:t xml:space="preserve"> </w:t>
      </w:r>
      <w:r>
        <w:rPr>
          <w:u w:val="single"/>
          <w:bCs/>
          <w:b/>
        </w:rPr>
        <w:t xml:space="preserve">Lab Report</w:t>
      </w:r>
      <w:r>
        <w:t xml:space="preserve"> </w:t>
      </w:r>
      <w:r>
        <w:t xml:space="preserve">highlights that the position of an Education Administrator in France Marseille is one of the most complex and impactful roles within the French public sector. It requires a delicate balance between bureaucratic precision and empathetic leadership. The unique socio-economic landscape of Marseille demands administrators who are not only managers but also advocates for social equity.</w:t>
      </w:r>
    </w:p>
    <w:p>
      <w:pPr>
        <w:pStyle w:val="BodyText"/>
      </w:pPr>
      <w:r>
        <w:t xml:space="preserve">The future success of the educational system in this region depends heavily on how well these administrators can adapt to changing demographic trends, leverage technology, and foster inclusive communities. By recognizing the specific challenges inherent to France Marseille and implementing targeted support structures, we can ensure that education remains a powerful tool for social mobility and integration.</w:t>
      </w:r>
    </w:p>
    <w:bookmarkEnd w:id="26"/>
    <w:bookmarkStart w:id="27" w:name="viii.-references"/>
    <w:p>
      <w:pPr>
        <w:pStyle w:val="Heading4"/>
      </w:pPr>
      <w:r>
        <w:t xml:space="preserve">VIII. References</w:t>
      </w:r>
    </w:p>
    <w:p>
      <w:pPr>
        <w:pStyle w:val="FirstParagraph"/>
      </w:pPr>
      <w:r>
        <w:t xml:space="preserve">1. Ministère de l'Éducation Nationale, "Rapport sur la Situation des Établissements Scolaires à Marseille," 2021.</w:t>
      </w:r>
      <w:r>
        <w:br/>
      </w:r>
      <w:r>
        <w:t xml:space="preserve">2. Académie d'Aix-Marseille, "Stratégies Pédagogiques et Diversité Culturelle," Annual Review, 2022.</w:t>
      </w:r>
      <w:r>
        <w:br/>
      </w:r>
      <w:r>
        <w:t xml:space="preserve">3. Institut National de la Statistique et des Études Économiques (INSEE), "Données Démographiques et Sociales: Marseille Agglomération," 2019-2023.</w:t>
      </w:r>
      <w:r>
        <w:br/>
      </w:r>
      <w:r>
        <w:t xml:space="preserve">4. European Commission, "Education and Training Monitor: Country Report France," Brussels,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Education Administrator in France Marseille</dc:title>
  <dc:creator/>
  <dc:language>en</dc:language>
  <cp:keywords/>
  <dcterms:created xsi:type="dcterms:W3CDTF">2026-07-29T16:58:52Z</dcterms:created>
  <dcterms:modified xsi:type="dcterms:W3CDTF">2026-07-29T16:58:52Z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