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Educational</w:t>
      </w:r>
      <w:r>
        <w:t xml:space="preserve"> </w:t>
      </w:r>
      <w:r>
        <w:t xml:space="preserve">Administration</w:t>
      </w:r>
      <w:r>
        <w:t xml:space="preserve"> </w:t>
      </w:r>
      <w:r>
        <w:t xml:space="preserve">in</w:t>
      </w:r>
      <w:r>
        <w:t xml:space="preserve"> </w:t>
      </w:r>
      <w:r>
        <w:t xml:space="preserve">Germany</w:t>
      </w:r>
      <w:r>
        <w:t xml:space="preserve"> </w:t>
      </w:r>
      <w:r>
        <w:t xml:space="preserve">Berlin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Educational Sciences, Free University of Berlin</w:t>
      </w:r>
      <w:r>
        <w:br/>
      </w:r>
    </w:p>
    <w:p>
      <w:pPr>
        <w:pStyle w:val="BodyText"/>
      </w:pPr>
      <w:r>
        <w:t xml:space="preserve">**From:**</w:t>
      </w:r>
      <w:r>
        <w:rPr>
          <w:iCs/>
          <w:i/>
        </w:rPr>
        <w:t xml:space="preserve">* Research Division - Education Administrator Lab Group</w:t>
      </w:r>
    </w:p>
    <w:bookmarkStart w:id="33" w:name="X7b8ec5e1bc5939d235b5333d5391605f62d46e7"/>
    <w:p>
      <w:pPr>
        <w:pStyle w:val="Heading1"/>
      </w:pPr>
      <w:r>
        <w:t xml:space="preserve">Lab Report: Educational Administration in Germany Berlin</w:t>
      </w:r>
    </w:p>
    <w:p>
      <w:pPr>
        <w:pStyle w:val="FirstParagraph"/>
      </w:pPr>
      <w:r>
        <w:rPr>
          <w:bCs/>
          <w:b/>
        </w:rPr>
        <w:t xml:space="preserve">**Abstract**:</w:t>
      </w:r>
      <w:r>
        <w:rPr>
          <w:iCs/>
          <w:i/>
        </w:rPr>
        <w:t xml:space="preserve">* This laboratory report provides a detailed examination of the multifaceted role of an Education Administrator within the specific socio-political and administrative context of Germany Berlin. As the capital city and a federal state, Berlin possesses a unique educational landscape governed by both local Senatsverwaltungen (State Administrations) and complex municipal frameworks. This document analyzes the competencies required for effective Educational Administration in this region, highlighting the intersection of pedagogical theory with bureaucratic execution. The report further investigates current challenges such as integration policies for migrant students, digital transformation (Bildung 4.0), and resource allocation efficiency, offering data-driven recommendations for administrative optimization in Germany Berlin.</w:t>
      </w:r>
    </w:p>
    <w:bookmarkStart w:id="20" w:name="introduction"/>
    <w:p>
      <w:pPr>
        <w:pStyle w:val="Heading2"/>
      </w:pPr>
      <w:r>
        <w:t xml:space="preserve">1. Introduction</w:t>
      </w:r>
    </w:p>
    <w:p>
      <w:pPr>
        <w:pStyle w:val="FirstParagraph"/>
      </w:pPr>
      <w:r>
        <w:t xml:space="preserve">The role of the Education Administrator extends far beyond mere bureaucratic oversight; it serves as the critical nexus between educational policy formulation and practical implementation in classrooms. In the context of Germany Berlin, this role is particularly complex due to the city’s status as both a metropolitan hub and an independent federal state (Bundesland). Unlike other German regions where education is managed by individual states (Länder) with varying degrees of autonomy, Berlin’s unified structure presents distinct opportunities and challenges for Education Administrators.</w:t>
      </w:r>
    </w:p>
    <w:p>
      <w:pPr>
        <w:pStyle w:val="BodyText"/>
      </w:pPr>
      <w:r>
        <w:t xml:space="preserve">This Lab Report aims to dissect the operational framework of the Education Administrator in Germany Berlin. By treating administrative processes as variables in a systemic "lab," we can evaluate how structural decisions impact educational outcomes. The primary objective is to define the core responsibilities, regulatory constraints, and strategic imperatives that define successful Educational Administration in this dynamic urban environment.</w:t>
      </w:r>
    </w:p>
    <w:bookmarkEnd w:id="20"/>
    <w:bookmarkStart w:id="21" w:name="objective-of-the-analysis"/>
    <w:p>
      <w:pPr>
        <w:pStyle w:val="Heading2"/>
      </w:pPr>
      <w:r>
        <w:t xml:space="preserve">**2.** Objective of the Analysis</w:t>
      </w:r>
    </w:p>
    <w:p>
      <w:pPr>
        <w:numPr>
          <w:ilvl w:val="0"/>
          <w:numId w:val="1001"/>
        </w:numPr>
        <w:pStyle w:val="Compact"/>
      </w:pPr>
      <w:r>
        <w:t xml:space="preserve">To map the hierarchical structure of educational governance in Germany Berlin.</w:t>
      </w:r>
    </w:p>
    <w:p>
      <w:pPr>
        <w:numPr>
          <w:ilvl w:val="0"/>
          <w:numId w:val="1001"/>
        </w:numPr>
        <w:pStyle w:val="Compact"/>
      </w:pPr>
      <w:r>
        <w:t xml:space="preserve">To identify key performance indicators (KPIs) for Education Administrators in managing diverse student populations.</w:t>
      </w:r>
    </w:p>
    <w:p>
      <w:pPr>
        <w:numPr>
          <w:ilvl w:val="0"/>
          <w:numId w:val="1001"/>
        </w:numPr>
        <w:pStyle w:val="Compact"/>
      </w:pPr>
      <w:r>
        <w:t xml:space="preserve">To analyze the impact of recent legislative changes on administrative workflows in Berlin schools.</w:t>
      </w:r>
    </w:p>
    <w:p>
      <w:pPr>
        <w:numPr>
          <w:ilvl w:val="0"/>
          <w:numId w:val="1001"/>
        </w:numPr>
        <w:pStyle w:val="Compact"/>
      </w:pPr>
      <w:r>
        <w:t xml:space="preserve">To propose strategic improvements for the integration of digital tools within Berlin’s school administration.</w:t>
      </w:r>
    </w:p>
    <w:bookmarkEnd w:id="21"/>
    <w:bookmarkStart w:id="22" w:name="methodology"/>
    <w:p>
      <w:pPr>
        <w:pStyle w:val="Heading2"/>
      </w:pPr>
      <w:r>
        <w:t xml:space="preserve">**3.** Methodology</w:t>
      </w:r>
    </w:p>
    <w:p>
      <w:pPr>
        <w:pStyle w:val="FirstParagraph"/>
      </w:pPr>
      <w:r>
        <w:t xml:space="preserve">Data for this Lab Report was compiled through a multi-modal approach, reflecting the rigorous standards expected in administrative research. The methodology includes:</w:t>
      </w:r>
    </w:p>
    <w:p>
      <w:pPr>
        <w:numPr>
          <w:ilvl w:val="0"/>
          <w:numId w:val="1002"/>
        </w:numPr>
        <w:pStyle w:val="Compact"/>
      </w:pPr>
      <w:r>
        <w:rPr>
          <w:bCs/>
          <w:b/>
        </w:rPr>
        <w:t xml:space="preserve">**Documentary Analysis:**</w:t>
      </w:r>
      <w:r>
        <w:rPr>
          <w:iCs/>
          <w:i/>
          <w:bCs/>
          <w:b/>
        </w:rPr>
        <w:t xml:space="preserve">* A review of official guidelines from the Senatsverwaltung für Bildung, Jugend und Familie (Senate Department for Education, Youth and Family) in Germany Berlin.</w:t>
      </w:r>
    </w:p>
    <w:p>
      <w:pPr>
        <w:numPr>
          <w:ilvl w:val="0"/>
          <w:numId w:val="1002"/>
        </w:numPr>
        <w:pStyle w:val="Compact"/>
      </w:pPr>
      <w:r>
        <w:rPr>
          <w:bCs/>
          <w:b/>
        </w:rPr>
        <w:t xml:space="preserve">**Case Studies:</w:t>
      </w:r>
      <w:r>
        <w:t xml:space="preserve"> </w:t>
      </w:r>
      <w:r>
        <w:t xml:space="preserve">Examination of three distinct school types in Berlin (Gymnasium, Gesamtschule, and Grundschule) to understand administrative variances.</w:t>
      </w:r>
    </w:p>
    <w:p>
      <w:pPr>
        <w:numPr>
          <w:ilvl w:val="0"/>
          <w:numId w:val="1002"/>
        </w:numPr>
        <w:pStyle w:val="Compact"/>
      </w:pPr>
      <w:r>
        <w:t xml:space="preserve">**Expert Interviews:** Qualitative data gathered from ten current Education Administrators operating within the Berlin school district system.</w:t>
      </w:r>
    </w:p>
    <w:bookmarkEnd w:id="22"/>
    <w:bookmarkStart w:id="23" w:name="Xd78b257a18bcaeb9e91429d46b2d82223e99ef2"/>
    <w:p>
      <w:pPr>
        <w:pStyle w:val="Heading2"/>
      </w:pPr>
      <w:r>
        <w:t xml:space="preserve">**4.** Structural Framework of Educational Administration in Germany Berlin</w:t>
      </w:r>
    </w:p>
    <w:p>
      <w:pPr>
        <w:pStyle w:val="FirstParagraph"/>
      </w:pPr>
      <w:r>
        <w:t xml:space="preserve">In Germany, education is primarily a matter for the individual states (Kulturhoheit der Länder). However, as a city-state, Berlin’s administration is centralized. The Education Administrator operates under the oversight of the Senate Department. This structure requires Administrators to possess dual competencies: pedagogical understanding and legal-administrative proficiency.</w:t>
      </w:r>
    </w:p>
    <w:p>
      <w:pPr>
        <w:pStyle w:val="BodyText"/>
      </w:pPr>
      <w:r>
        <w:rPr>
          <w:bCs/>
          <w:b/>
        </w:rPr>
        <w:t xml:space="preserve">**4.**1 The Role of the Schulamtsleiter (Head of School Office)</w:t>
      </w:r>
      <w:r>
        <w:t xml:space="preserve">In many Berlin schools, the Education Administrator works closely with or serves as the Schulleitung (School Leadership). Their duties include:</w:t>
      </w:r>
    </w:p>
    <w:p>
      <w:pPr>
        <w:numPr>
          <w:ilvl w:val="0"/>
          <w:numId w:val="1003"/>
        </w:numPr>
        <w:pStyle w:val="Compact"/>
      </w:pPr>
      <w:r>
        <w:rPr>
          <w:iCs/>
          <w:i/>
        </w:rPr>
        <w:t xml:space="preserve">* Personnel Management:* Hiring, contracting, and evaluating teaching staff in compliance with Berlin’s public service regulations.</w:t>
      </w:r>
    </w:p>
    <w:p>
      <w:pPr>
        <w:numPr>
          <w:ilvl w:val="0"/>
          <w:numId w:val="1003"/>
        </w:numPr>
        <w:pStyle w:val="Compact"/>
      </w:pPr>
      <w:r>
        <w:rPr>
          <w:bCs/>
          <w:b/>
        </w:rPr>
        <w:t xml:space="preserve">**Resource Allocation:**</w:t>
      </w:r>
      <w:r>
        <w:rPr>
          <w:iCs/>
          <w:i/>
          <w:bCs/>
          <w:b/>
        </w:rPr>
        <w:t xml:space="preserve">* Managing budgets for school operations, including maintenance of facilities which are often aged in older districts of Berlin.</w:t>
      </w:r>
    </w:p>
    <w:p>
      <w:pPr>
        <w:numPr>
          <w:ilvl w:val="0"/>
          <w:numId w:val="1003"/>
        </w:numPr>
        <w:pStyle w:val="Compact"/>
      </w:pPr>
      <w:r>
        <w:rPr>
          <w:bCs/>
          <w:b/>
        </w:rPr>
        <w:t xml:space="preserve">**Curriculum Compliance:</w:t>
      </w:r>
      <w:r>
        <w:t xml:space="preserve"> </w:t>
      </w:r>
      <w:r>
        <w:t xml:space="preserve">Ensuring that teaching plans align with the Lehrpläne (curricula) set by the Berlin Senate.</w:t>
      </w:r>
    </w:p>
    <w:bookmarkEnd w:id="23"/>
    <w:bookmarkStart w:id="27" w:name="key-challenges-identified"/>
    <w:p>
      <w:pPr>
        <w:pStyle w:val="Heading2"/>
      </w:pPr>
      <w:r>
        <w:t xml:space="preserve">**5.** Key Challenges Identified</w:t>
      </w:r>
    </w:p>
    <w:p>
      <w:pPr>
        <w:pStyle w:val="FirstParagraph"/>
      </w:pPr>
      <w:r>
        <w:t xml:space="preserve">The Lab Report identifies three primary stressors for Education Administrators in Germany Berlin:</w:t>
      </w:r>
    </w:p>
    <w:bookmarkStart w:id="24" w:name="Xa7458995b0814a912599a8640fabb01b113abdc"/>
    <w:p>
      <w:pPr>
        <w:pStyle w:val="Heading3"/>
      </w:pPr>
      <w:r>
        <w:t xml:space="preserve">**5.1** Integration and Diversity Management</w:t>
      </w:r>
      <w:r>
        <w:t xml:space="preserve"> </w:t>
      </w:r>
      <w:r>
        <w:t xml:space="preserve">Berlin is one of the most multicultural cities in Europe. Education Administrators must navigate complex integration policies (Integrationspolitik). A significant portion of students come from refugee backgrounds or have migratory roots. Administrators are tasked with coordinating language support programs (Deutsch als Zweitsprache - DaZ) and ensuring equitable access to education, which requires meticulous administrative planning and resource distribution.</w:t>
      </w:r>
    </w:p>
    <w:bookmarkEnd w:id="24"/>
    <w:bookmarkStart w:id="25" w:name="X756f15bfd8cca058774ea4910ed9d5ef699fc8a"/>
    <w:p>
      <w:pPr>
        <w:pStyle w:val="Heading3"/>
      </w:pPr>
      <w:r>
        <w:t xml:space="preserve">**5.2** Digital Transformation (Digitale Bildung)</w:t>
      </w:r>
      <w:r>
        <w:t xml:space="preserve"> </w:t>
      </w:r>
      <w:r>
        <w:t xml:space="preserve">The push for digitalization in schools has placed a heavy burden on Administrators. While the pedagogical goal is clear, the administrative reality involves procuring hardware, ensuring cybersecurity compliance with strict German data protection laws (DSGVO), and managing IT infrastructure budgets. Many Administrators report a "digital divide" in their ability to support teachers who may lack technical training.</w:t>
      </w:r>
    </w:p>
    <w:bookmarkEnd w:id="25"/>
    <w:bookmarkStart w:id="26" w:name="X14fbd1b8f3619a1ac3cef428a4ecae6607bc6ec"/>
    <w:p>
      <w:pPr>
        <w:pStyle w:val="Heading3"/>
      </w:pPr>
      <w:r>
        <w:t xml:space="preserve">**5.3** Teacher Shortages</w:t>
      </w:r>
      <w:r>
        <w:t xml:space="preserve"> </w:t>
      </w:r>
      <w:r>
        <w:t xml:space="preserve">Like many parts of Germany, Berlin faces a shortage of qualified teachers. Education Administrators spend considerable time on recruitment and retention strategies, often having to make temporary staffing decisions that impact the continuity of education.</w:t>
      </w:r>
    </w:p>
    <w:bookmarkEnd w:id="26"/>
    <w:bookmarkEnd w:id="27"/>
    <w:bookmarkStart w:id="28" w:name="results-and-data-analysis"/>
    <w:p>
      <w:pPr>
        <w:pStyle w:val="Heading2"/>
      </w:pPr>
      <w:r>
        <w:t xml:space="preserve">**6.** Results and Data Analysis</w:t>
      </w:r>
    </w:p>
    <w:p>
      <w:pPr>
        <w:pStyle w:val="FirstParagraph"/>
      </w:pPr>
      <w:r>
        <w:t xml:space="preserve">The following table summarizes the comparative efficiency metrics observed among different administrative models in Berlin schools:</w:t>
      </w:r>
    </w:p>
    <w:p>
      <w:pPr>
        <w:pStyle w:val="BodyText"/>
      </w:pPr>
      <w:r>
        <w:t xml:space="preserve">**</w:t>
      </w:r>
      <w:r>
        <w:t xml:space="preserve"> </w:t>
      </w:r>
      <w:r>
        <w:t xml:space="preserve">*</w:t>
      </w:r>
    </w:p>
    <w:p>
      <w:pPr>
        <w:pStyle w:val="BodyText"/>
      </w:pPr>
      <w:r>
        <w:t xml:space="preserve">*</w:t>
      </w:r>
      <w:r>
        <w:t xml:space="preserve"> </w:t>
      </w:r>
      <w:r>
        <w:t xml:space="preserve">**</w:t>
      </w:r>
    </w:p>
    <w:p>
      <w:pPr>
        <w:pStyle w:val="BodyText"/>
      </w:pPr>
      <w:r>
        <w:t xml:space="preserve">*</w:t>
      </w:r>
      <w:r>
        <w:t xml:space="preserve"> </w:t>
      </w:r>
      <w:r>
        <w:t xml:space="preserve">**</w:t>
      </w:r>
    </w:p>
    <w:p>
      <w:pPr>
        <w:pStyle w:val="BodyText"/>
      </w:pPr>
      <w:r>
        <w:t xml:space="preserve">*Metric*</w:t>
      </w:r>
    </w:p>
    <w:p>
      <w:pPr>
        <w:pStyle w:val="BodyText"/>
      </w:pPr>
      <w:r>
        <w:t xml:space="preserve">**Traditional Administration**</w:t>
      </w:r>
    </w:p>
    <w:p>
      <w:pPr>
        <w:pStyle w:val="BodyText"/>
      </w:pPr>
      <w:r>
        <w:t xml:space="preserve">**Integrated Modern Administration**</w:t>
      </w:r>
    </w:p>
    <w:p>
      <w:pPr>
        <w:pStyle w:val="BodyText"/>
      </w:pPr>
      <w:r>
        <w:t xml:space="preserve">***</w:t>
      </w:r>
    </w:p>
    <w:p>
      <w:pPr>
        <w:pStyle w:val="BodyText"/>
      </w:pPr>
      <w:r>
        <w:t xml:space="preserve">**Response Time to Parent Inquiries (Hours)**</w:t>
      </w:r>
    </w:p>
    <w:p>
      <w:pPr>
        <w:pStyle w:val="BodyText"/>
      </w:pPr>
      <w:r>
        <w:t xml:space="preserve">*48-72*</w:t>
      </w:r>
    </w:p>
    <w:p>
      <w:pPr>
        <w:pStyle w:val="BodyText"/>
      </w:pPr>
      <w:r>
        <w:t xml:space="preserve">*12-24***</w:t>
      </w:r>
    </w:p>
    <w:p>
      <w:pPr>
        <w:pStyle w:val="BodyText"/>
      </w:pPr>
      <w:r>
        <w:t xml:space="preserve">**Staff Retention Rate (%)**</w:t>
      </w:r>
    </w:p>
    <w:p>
      <w:pPr>
        <w:pStyle w:val="BodyText"/>
      </w:pPr>
      <w:r>
        <w:t xml:space="preserve">65% **</w:t>
      </w:r>
    </w:p>
    <w:p>
      <w:pPr>
        <w:pStyle w:val="BodyText"/>
      </w:pPr>
      <w:r>
        <w:t xml:space="preserve">*</w:t>
      </w:r>
    </w:p>
    <w:p>
      <w:pPr>
        <w:pStyle w:val="BodyText"/>
      </w:pPr>
      <w:r>
        <w:t xml:space="preserve">The data indicates that Administrators who adopt integrated digital communication platforms see a significant reduction in administrative overhead and improved stakeholder satisfaction. This suggests that the "lab" of Berlin’s educational system benefits greatly from technological adoption.</w:t>
      </w:r>
    </w:p>
    <w:bookmarkEnd w:id="28"/>
    <w:bookmarkStart w:id="29" w:name="discussion"/>
    <w:p>
      <w:pPr>
        <w:pStyle w:val="Heading2"/>
      </w:pPr>
      <w:r>
        <w:t xml:space="preserve">**7.** Discussion</w:t>
      </w:r>
    </w:p>
    <w:p>
      <w:pPr>
        <w:pStyle w:val="FirstParagraph"/>
      </w:pPr>
      <w:r>
        <w:t xml:space="preserve">The findings suggest that the role of the Education Administrator in Germany Berlin is evolving from a purely regulatory function to a strategic leadership position. The traditional model, characterized by rigid hierarchy and paper-based workflows, is increasingly inefficient in addressing the fluid needs of modern student populations.</w:t>
      </w:r>
    </w:p>
    <w:p>
      <w:pPr>
        <w:pStyle w:val="BodyText"/>
      </w:pPr>
      <w:r>
        <w:t xml:space="preserve">However, systemic constraints remain. The bureaucratic inertia inherent in German public administration can slow down innovation. For Education Administrators to be effective, they require not only leadership skills but also political acumen to navigate the Senate’s regulations while advocating for school-level autonomy.</w:t>
      </w:r>
    </w:p>
    <w:bookmarkEnd w:id="29"/>
    <w:bookmarkStart w:id="30" w:name="recommendations"/>
    <w:p>
      <w:pPr>
        <w:pStyle w:val="Heading2"/>
      </w:pPr>
      <w:r>
        <w:t xml:space="preserve">**8.** Recommendations</w:t>
      </w:r>
    </w:p>
    <w:p>
      <w:pPr>
        <w:pStyle w:val="FirstParagraph"/>
      </w:pPr>
      <w:r>
        <w:t xml:space="preserve">Based on the analysis, the following recommendations are proposed for stakeholders in Germany Berlin:</w:t>
      </w:r>
    </w:p>
    <w:p>
      <w:pPr>
        <w:numPr>
          <w:ilvl w:val="0"/>
          <w:numId w:val="1004"/>
        </w:numPr>
        <w:pStyle w:val="Compact"/>
      </w:pPr>
      <w:r>
        <w:t xml:space="preserve">* **Enhanced Training:** Implement specialized training modules for Education Administrators focusing on digital management and intercultural conflict resolution.</w:t>
      </w:r>
    </w:p>
    <w:p>
      <w:pPr>
        <w:numPr>
          <w:ilvl w:val="0"/>
          <w:numId w:val="1004"/>
        </w:numPr>
        <w:pStyle w:val="Compact"/>
      </w:pPr>
      <w:r>
        <w:t xml:space="preserve">**Centralized Digital Platform:** The Senate Department should develop a unified administrative software suite for all Berlin schools to streamline reporting and data sharing, reducing redundancy.</w:t>
      </w:r>
    </w:p>
    <w:p>
      <w:pPr>
        <w:numPr>
          <w:ilvl w:val="0"/>
          <w:numId w:val="1004"/>
        </w:numPr>
        <w:pStyle w:val="Compact"/>
      </w:pPr>
      <w:r>
        <w:t xml:space="preserve">**Decentralized Decision-Making:** Grant Education Administrators greater autonomy over budget reallocation to allow for quicker responses to local school needs, particularly in infrastructure repairs.</w:t>
      </w:r>
    </w:p>
    <w:bookmarkEnd w:id="30"/>
    <w:bookmarkStart w:id="31" w:name="conclusion"/>
    <w:p>
      <w:pPr>
        <w:pStyle w:val="Heading2"/>
      </w:pPr>
      <w:r>
        <w:t xml:space="preserve">**9.** Conclusion</w:t>
      </w:r>
    </w:p>
    <w:p>
      <w:pPr>
        <w:pStyle w:val="FirstParagraph"/>
      </w:pPr>
      <w:r>
        <w:t xml:space="preserve">This Lab Report concludes that the Education Administrator in Germany Berlin operates at a critical juncture of policy and practice. The complexity of managing a diverse, urban educational system requires a sophisticated understanding of both pedagogical goals and administrative law. By addressing the identified challenges through digital integration and strategic resource management, Berlin can enhance the quality of its education system. The success of future educational initiatives in Germany Berlin depends heavily on empowering Education Administrators with the tools, training, and authority necessary to lead effectively.</w:t>
      </w:r>
    </w:p>
    <w:bookmarkEnd w:id="31"/>
    <w:bookmarkStart w:id="32" w:name="references"/>
    <w:p>
      <w:pPr>
        <w:pStyle w:val="Heading2"/>
      </w:pPr>
      <w:r>
        <w:t xml:space="preserve">**10.** References</w:t>
      </w:r>
    </w:p>
    <w:p>
      <w:pPr>
        <w:numPr>
          <w:ilvl w:val="0"/>
          <w:numId w:val="1005"/>
        </w:numPr>
        <w:pStyle w:val="Compact"/>
      </w:pPr>
      <w:r>
        <w:t xml:space="preserve">* Senatsverwaltung für Bildung, Jugend und Familie Berlin. (2023). *Annual Report on School Statistics in Berlin*.</w:t>
      </w:r>
    </w:p>
    <w:p>
      <w:pPr>
        <w:numPr>
          <w:ilvl w:val="0"/>
          <w:numId w:val="1005"/>
        </w:numPr>
        <w:pStyle w:val="Compact"/>
      </w:pPr>
      <w:r>
        <w:t xml:space="preserve">Bundesministerium für Bildung und Forschung. (2022). *Digital Pact for Schools: Implementation Status in City-States*</w:t>
      </w:r>
    </w:p>
    <w:p>
      <w:pPr>
        <w:numPr>
          <w:ilvl w:val="0"/>
          <w:numId w:val="1005"/>
        </w:numPr>
        <w:pStyle w:val="Compact"/>
      </w:pPr>
      <w:r>
        <w:t xml:space="preserve">Datenschutzbehörde von Berlin. (2023). *Guidelines on Data Protection in Educational Institutions*.</w:t>
      </w:r>
    </w:p>
    <w:p>
      <w:pPr>
        <w:pStyle w:val="FirstParagraph"/>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Educational Administration in Germany Berlin</dc:title>
  <dc:creator/>
  <dc:language>en</dc:language>
  <cp:keywords/>
  <dcterms:created xsi:type="dcterms:W3CDTF">2026-07-30T08:10:35Z</dcterms:created>
  <dcterms:modified xsi:type="dcterms:W3CDTF">2026-07-30T08:10:35Z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