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Germany</w:t>
      </w:r>
      <w:r>
        <w:t xml:space="preserve"> </w:t>
      </w:r>
      <w:r>
        <w:t xml:space="preserve">Frankfurt</w:t>
      </w:r>
    </w:p>
    <w:bookmarkStart w:id="35" w:name="X4abe4ca0c75e7c0fd7f10eee69659c9f19d4cf0"/>
    <w:p>
      <w:pPr>
        <w:pStyle w:val="Heading1"/>
      </w:pPr>
      <w:r>
        <w:t xml:space="preserve">Laboratory Report on Educational Administration Protocols</w:t>
      </w:r>
      <w:r>
        <w:br/>
      </w:r>
      <w:r>
        <w:t xml:space="preserve">Contextual Analysis for Germany, Frankfurt am Main</w:t>
      </w:r>
    </w:p>
    <w:bookmarkStart w:id="20" w:name="abstract"/>
    <w:p>
      <w:pPr>
        <w:pStyle w:val="Heading2"/>
      </w:pPr>
      <w:r>
        <w:t xml:space="preserve">Abstract</w:t>
      </w:r>
    </w:p>
    <w:p>
      <w:pPr>
        <w:pStyle w:val="FirstParagraph"/>
      </w:pPr>
      <w:r>
        <w:t xml:space="preserve">This Lab Report provides a comprehensive analytical evaluation of the role, responsibilities, and operational frameworks required for an</w:t>
      </w:r>
      <w:r>
        <w:t xml:space="preserve"> </w:t>
      </w:r>
      <w:r>
        <w:rPr>
          <w:bCs/>
          <w:b/>
        </w:rPr>
        <w:t xml:space="preserve">Education Administrator</w:t>
      </w:r>
      <w:r>
        <w:t xml:space="preserve">. The study focuses specifically on the distinct regulatory and cultural environment of</w:t>
      </w:r>
      <w:r>
        <w:t xml:space="preserve"> </w:t>
      </w:r>
      <w:r>
        <w:rPr>
          <w:bCs/>
          <w:b/>
        </w:rPr>
        <w:t xml:space="preserve">Germany Frankfurt</w:t>
      </w:r>
      <w:r>
        <w:t xml:space="preserve">. Unlike traditional administrative roles in liberal market economies, the position within this specific German metropolitan hub requires a nuanced understanding of federal state sovereignty (Kulturhoheit), municipal governance structures, and the rigorous compliance standards mandated by local educational authorities. The findings suggest that an effective administrator in</w:t>
      </w:r>
      <w:r>
        <w:t xml:space="preserve"> </w:t>
      </w:r>
      <w:r>
        <w:rPr>
          <w:bCs/>
          <w:b/>
        </w:rPr>
        <w:t xml:space="preserve">Germany Frankfurt</w:t>
      </w:r>
      <w:r>
        <w:t xml:space="preserve"> </w:t>
      </w:r>
      <w:r>
        <w:t xml:space="preserve">must function not merely as a manager but as a strategic liaison between federal policy directives and local school implementation.</w:t>
      </w:r>
    </w:p>
    <w:bookmarkEnd w:id="20"/>
    <w:bookmarkStart w:id="21" w:name="introduction-and-methodology"/>
    <w:p>
      <w:pPr>
        <w:pStyle w:val="Heading2"/>
      </w:pPr>
      <w:r>
        <w:t xml:space="preserve">1. Introduction and Methodology</w:t>
      </w:r>
    </w:p>
    <w:p>
      <w:pPr>
        <w:pStyle w:val="FirstParagraph"/>
      </w:pPr>
      <w:r>
        <w:t xml:space="preserve">The purpose of this investigation is to deconstruct the competencies required for an</w:t>
      </w:r>
      <w:r>
        <w:t xml:space="preserve"> </w:t>
      </w:r>
      <w:r>
        <w:rPr>
          <w:bCs/>
          <w:b/>
        </w:rPr>
        <w:t xml:space="preserve">Education Administrator</w:t>
      </w:r>
      <w:r>
        <w:t xml:space="preserve">. The research methodology employed here is a qualitative case study analysis, examining administrative structures, labor laws, and educational mandates specific to the city-state dynamics present in</w:t>
      </w:r>
      <w:r>
        <w:t xml:space="preserve"> </w:t>
      </w:r>
      <w:r>
        <w:rPr>
          <w:bCs/>
          <w:b/>
        </w:rPr>
        <w:t xml:space="preserve">Germany Frankfurt</w:t>
      </w:r>
      <w:r>
        <w:t xml:space="preserve">. Data was synthesized from Hessian state education regulations (Hessisches Schulgesetz), municipal guidelines provided by the Stadt Frankfurt am Main Department of Education, and international comparative studies on educational leadership.</w:t>
      </w:r>
    </w:p>
    <w:p>
      <w:pPr>
        <w:pStyle w:val="BodyText"/>
      </w:pPr>
      <w:r>
        <w:t xml:space="preserve">The primary objective is to determine how an administrator navigates the intersection of bureaucratic precision—a hallmark of German administration—and modern pedagogical innovation. The scope covers administrative oversight, personnel management, and community engagement within the</w:t>
      </w:r>
      <w:r>
        <w:t xml:space="preserve"> </w:t>
      </w:r>
      <w:r>
        <w:rPr>
          <w:bCs/>
          <w:b/>
        </w:rPr>
        <w:t xml:space="preserve">Germany Frankfurt</w:t>
      </w:r>
      <w:r>
        <w:t xml:space="preserve"> </w:t>
      </w:r>
      <w:r>
        <w:t xml:space="preserve">context.</w:t>
      </w:r>
    </w:p>
    <w:bookmarkEnd w:id="21"/>
    <w:bookmarkStart w:id="24" w:name="Xadf27b5b0e76b2ec6c710613a6840d879efbc39"/>
    <w:p>
      <w:pPr>
        <w:pStyle w:val="Heading2"/>
      </w:pPr>
      <w:r>
        <w:t xml:space="preserve">2. Regulatory Framework and Governance in Germany Frankfurt</w:t>
      </w:r>
    </w:p>
    <w:p>
      <w:pPr>
        <w:pStyle w:val="FirstParagraph"/>
      </w:pPr>
      <w:r>
        <w:t xml:space="preserve">The most critical finding of this report is that the role of an</w:t>
      </w:r>
      <w:r>
        <w:t xml:space="preserve"> </w:t>
      </w:r>
      <w:r>
        <w:rPr>
          <w:bCs/>
          <w:b/>
        </w:rPr>
        <w:t xml:space="preserve">Education Administrator</w:t>
      </w:r>
      <w:r>
        <w:t xml:space="preserve">Germany Frankfurt. In Germany, education is primarily a matter for the individual states (Länder), not the federal government. Therefore, an administrator operating in Frankfurt must have a deep mastery of Hessian state laws.</w:t>
      </w:r>
    </w:p>
    <w:bookmarkStart w:id="22" w:name="federal-and-state-sovereignty"/>
    <w:p>
      <w:pPr>
        <w:pStyle w:val="Heading3"/>
      </w:pPr>
      <w:r>
        <w:t xml:space="preserve">2.1 Federal and State Sovereignty</w:t>
      </w:r>
    </w:p>
    <w:p>
      <w:pPr>
        <w:pStyle w:val="FirstParagraph"/>
      </w:pPr>
      <w:r>
        <w:t xml:space="preserve">The</w:t>
      </w:r>
      <w:r>
        <w:t xml:space="preserve"> </w:t>
      </w:r>
      <w:r>
        <w:rPr>
          <w:bCs/>
          <w:b/>
        </w:rPr>
        <w:t xml:space="preserve">Education Administrator</w:t>
      </w:r>
      <w:r>
        <w:t xml:space="preserve"> </w:t>
      </w:r>
      <w:r>
        <w:t xml:space="preserve">operates under the jurisdiction of the Land Hesse (Hessen). This means that while Frankfurt provides the municipal infrastructure, the curricular standards, teacher qualifications, and school types are dictated by state law. The administrator must ensure strict compliance with these varying levels of governance.</w:t>
      </w:r>
    </w:p>
    <w:bookmarkEnd w:id="22"/>
    <w:bookmarkStart w:id="23" w:name="municipal-specifics"/>
    <w:p>
      <w:pPr>
        <w:pStyle w:val="Heading3"/>
      </w:pPr>
      <w:r>
        <w:t xml:space="preserve">2.2 Municipal Specifics</w:t>
      </w:r>
    </w:p>
    <w:p>
      <w:pPr>
        <w:pStyle w:val="FirstParagraph"/>
      </w:pPr>
      <w:r>
        <w:t xml:space="preserve">Frankfurt am Main is a major metropolitan hub with a diverse population. Consequently, the</w:t>
      </w:r>
      <w:r>
        <w:t xml:space="preserve"> </w:t>
      </w:r>
      <w:r>
        <w:rPr>
          <w:bCs/>
          <w:b/>
        </w:rPr>
        <w:t xml:space="preserve">Education Administrator</w:t>
      </w:r>
      <w:r>
        <w:t xml:space="preserve"> </w:t>
      </w:r>
      <w:r>
        <w:t xml:space="preserve">must navigate specific municipal initiatives related to integration, language support for non-native speakers, and digitalization efforts funded by both EU and local government grants.</w:t>
      </w:r>
    </w:p>
    <w:p>
      <w:pPr>
        <w:pStyle w:val="BodyText"/>
      </w:pPr>
      <w:r>
        <w:rPr>
          <w:bCs/>
          <w:b/>
        </w:rPr>
        <w:t xml:space="preserve">Kinetic Factor</w:t>
      </w:r>
    </w:p>
    <w:bookmarkEnd w:id="23"/>
    <w:bookmarkEnd w:id="24"/>
    <w:p>
      <w:pPr>
        <w:pStyle w:val="BodyText"/>
      </w:pPr>
      <w:r>
        <w:rPr>
          <w:bCs/>
          <w:b/>
        </w:rPr>
        <w:t xml:space="preserve">Description in Context of Germany Frankfurt</w:t>
      </w:r>
    </w:p>
    <w:p>
      <w:pPr>
        <w:pStyle w:val="BodyText"/>
      </w:pPr>
      <w:r>
        <w:t xml:space="preserve">Linguistic Diversity</w:t>
      </w:r>
    </w:p>
    <w:p>
      <w:pPr>
        <w:pStyle w:val="BodyText"/>
      </w:pPr>
      <w:r>
        <w:t xml:space="preserve">Frankfurt's international demographic requires administrators to oversee multilingual support systems, a key metric for success in local schools.</w:t>
      </w:r>
    </w:p>
    <w:p>
      <w:pPr>
        <w:pStyle w:val="BodyText"/>
      </w:pPr>
      <w:r>
        <w:t xml:space="preserve">Digital Infrastructure</w:t>
      </w:r>
    </w:p>
    <w:p>
      <w:pPr>
        <w:pStyle w:val="BodyText"/>
      </w:pPr>
      <w:r>
        <w:t xml:space="preserve">&lt;2980b; color:#3498db;padding-left:15px;"&gt;</w:t>
      </w:r>
    </w:p>
    <w:bookmarkStart w:id="28" w:name="X9c4a129ac83e7a011fcd8a8236cb9e837a4c05e"/>
    <w:p>
      <w:pPr>
        <w:pStyle w:val="Heading2"/>
      </w:pPr>
      <w:r>
        <w:t xml:space="preserve">3. Core Competencies of the Education Administrator</w:t>
      </w:r>
    </w:p>
    <w:p>
      <w:pPr>
        <w:pStyle w:val="FirstParagraph"/>
      </w:pPr>
      <w:r>
        <w:t xml:space="preserve">To function effectively within the</w:t>
      </w:r>
      <w:r>
        <w:t xml:space="preserve"> </w:t>
      </w:r>
      <w:r>
        <w:rPr>
          <w:bCs/>
          <w:b/>
        </w:rPr>
        <w:t xml:space="preserve">Germany Frankfurt</w:t>
      </w:r>
      <w:r>
        <w:t xml:space="preserve"> </w:t>
      </w:r>
      <w:r>
        <w:t xml:space="preserve">framework, the</w:t>
      </w:r>
      <w:r>
        <w:t xml:space="preserve"> </w:t>
      </w:r>
      <w:r>
        <w:rPr>
          <w:bCs/>
          <w:b/>
        </w:rPr>
        <w:t xml:space="preserve">Education Administrator</w:t>
      </w:r>
    </w:p>
    <w:bookmarkStart w:id="25" w:name="section"/>
    <w:p>
      <w:pPr>
        <w:pStyle w:val="Heading3"/>
      </w:pPr>
    </w:p>
    <w:p>
      <w:pPr>
        <w:pStyle w:val="FirstParagraph"/>
      </w:pPr>
      <w:r>
        <w:t xml:space="preserve">The Role as Bureaucratic Mediator:</w:t>
      </w:r>
    </w:p>
    <w:p>
      <w:pPr>
        <w:pStyle w:val="BodyText"/>
      </w:pPr>
      <w:r>
        <w:t xml:space="preserve">. The German administrative system is characterized by precision and documentation. The administrator is responsible for ensuring that all pedagogical activities are backed by proper legal documentation, insurance compliance, and safety regulations (Brand- und Brandschutz). Errors in these areas can lead to severe legal consequences.</w:t>
      </w:r>
    </w:p>
    <w:bookmarkEnd w:id="25"/>
    <w:bookmarkStart w:id="26" w:name="section-1"/>
    <w:p>
      <w:pPr>
        <w:pStyle w:val="Heading3"/>
      </w:pPr>
    </w:p>
    <w:p>
      <w:pPr>
        <w:pStyle w:val="FirstParagraph"/>
      </w:pPr>
      <w:r>
        <w:t xml:space="preserve">Personnel Management and Labor Law:</w:t>
      </w:r>
    </w:p>
    <w:p>
      <w:pPr>
        <w:pStyle w:val="BodyText"/>
      </w:pPr>
      <w:r>
        <w:t xml:space="preserve">. Managing staff in</w:t>
      </w:r>
      <w:r>
        <w:t xml:space="preserve"> </w:t>
      </w:r>
      <w:r>
        <w:rPr>
          <w:bCs/>
          <w:b/>
        </w:rPr>
        <w:t xml:space="preserve">Germany Frankfurt</w:t>
      </w:r>
      <w:r>
        <w:t xml:space="preserve">. The</w:t>
      </w:r>
      <w:r>
        <w:t xml:space="preserve"> </w:t>
      </w:r>
      <w:r>
        <w:rPr>
          <w:bCs/>
          <w:b/>
        </w:rPr>
        <w:t xml:space="preserve">Education Administrator</w:t>
      </w:r>
    </w:p>
    <w:bookmarkEnd w:id="26"/>
    <w:bookmarkStart w:id="27" w:name="section-2"/>
    <w:p>
      <w:pPr>
        <w:pStyle w:val="Heading3"/>
      </w:pPr>
    </w:p>
    <w:p>
      <w:pPr>
        <w:pStyle w:val="FirstParagraph"/>
      </w:pPr>
      <w:r>
        <w:t xml:space="preserve">Digital Transformation Leadership:</w:t>
      </w:r>
    </w:p>
    <w:p>
      <w:pPr>
        <w:pStyle w:val="BodyText"/>
      </w:pPr>
      <w:r>
        <w:t xml:space="preserve">. Post-pandemic education in</w:t>
      </w:r>
      <w:r>
        <w:t xml:space="preserve"> </w:t>
      </w:r>
      <w:r>
        <w:rPr>
          <w:bCs/>
          <w:b/>
        </w:rPr>
        <w:t xml:space="preserve">Germany Frankfurt</w:t>
      </w:r>
    </w:p>
    <w:p>
      <w:pPr>
        <w:pStyle w:val="BodyText"/>
      </w:pPr>
      <w:r>
        <w:t xml:space="preserve">The administrator must oversee the integration of learning management systems (LMS) and ensure data privacy compliance with GDPR (DSGVO). This is not merely an IT task but a central pedagogical strategy.</w:t>
      </w:r>
    </w:p>
    <w:bookmarkEnd w:id="27"/>
    <w:bookmarkEnd w:id="28"/>
    <w:bookmarkStart w:id="32" w:name="X9dcda466f7b3777f14d41ee548d5985d5fc94e9"/>
    <w:p>
      <w:pPr>
        <w:pStyle w:val="Heading2"/>
      </w:pPr>
      <w:r>
        <w:t xml:space="preserve">4. Operational Challenges and Strategic Responses</w:t>
      </w:r>
    </w:p>
    <w:p>
      <w:pPr>
        <w:pStyle w:val="FirstParagraph"/>
      </w:pPr>
      <w:r>
        <w:t xml:space="preserve">This section outlines the empirical challenges identified in the role of the</w:t>
      </w:r>
      <w:r>
        <w:t xml:space="preserve"> </w:t>
      </w:r>
      <w:r>
        <w:rPr>
          <w:bCs/>
          <w:b/>
        </w:rPr>
        <w:t xml:space="preserve">Education Administrator</w:t>
      </w:r>
      <w:r>
        <w:t xml:space="preserve">.</w:t>
      </w:r>
    </w:p>
    <w:bookmarkStart w:id="29" w:name="section-3"/>
    <w:p>
      <w:pPr>
        <w:pStyle w:val="Heading3"/>
      </w:pPr>
    </w:p>
    <w:p>
      <w:pPr>
        <w:pStyle w:val="FirstParagraph"/>
      </w:pPr>
      <w:r>
        <w:t xml:space="preserve">The Integration Challenge:</w:t>
      </w:r>
    </w:p>
    <w:p>
      <w:pPr>
        <w:pStyle w:val="BodyText"/>
      </w:pPr>
      <w:r>
        <w:t xml:space="preserve">. Frankfurt has one of the highest rates of international students and migrant populations in Germany. The administrator must implement inclusive educational frameworks that address both academic integration and social cohesion. This requires budget allocation for language tutors and cultural mediation services.</w:t>
      </w:r>
    </w:p>
    <w:bookmarkEnd w:id="29"/>
    <w:bookmarkStart w:id="30" w:name="section-4"/>
    <w:p>
      <w:pPr>
        <w:pStyle w:val="Heading3"/>
      </w:pPr>
    </w:p>
    <w:p>
      <w:pPr>
        <w:pStyle w:val="FirstParagraph"/>
      </w:pPr>
      <w:r>
        <w:t xml:space="preserve">Digital Equity:</w:t>
      </w:r>
    </w:p>
    <w:p>
      <w:pPr>
        <w:pStyle w:val="BodyText"/>
      </w:pPr>
      <w:r>
        <w:t xml:space="preserve">. While</w:t>
      </w:r>
      <w:r>
        <w:t xml:space="preserve"> </w:t>
      </w:r>
      <w:r>
        <w:rPr>
          <w:bCs/>
          <w:b/>
        </w:rPr>
        <w:t xml:space="preserve">Germany Frankfurt</w:t>
      </w:r>
      <w:r>
        <w:t xml:space="preserve"> </w:t>
      </w:r>
    </w:p>
    <w:p>
      <w:pPr>
        <w:pStyle w:val="BodyText"/>
      </w:pPr>
      <w:r>
        <w:t xml:space="preserve">The administrator must bridge the digital divide, ensuring that all students, regardless of socio-economic background in Frankfurt's diverse districts (such as Nordend or Sachsenhausen), have access to necessary hardware and connectivity.</w:t>
      </w:r>
    </w:p>
    <w:bookmarkEnd w:id="30"/>
    <w:bookmarkStart w:id="31" w:name="section-5"/>
    <w:p>
      <w:pPr>
        <w:pStyle w:val="Heading3"/>
      </w:pPr>
    </w:p>
    <w:p>
      <w:pPr>
        <w:pStyle w:val="FirstParagraph"/>
      </w:pPr>
      <w:r>
        <w:t xml:space="preserve">Teacher Retention:</w:t>
      </w:r>
    </w:p>
    <w:p>
      <w:pPr>
        <w:pStyle w:val="BodyText"/>
      </w:pPr>
      <w:r>
        <w:t xml:space="preserve">. There is a nationwide shortage of qualified teachers in Germany. The administrator must develop retention strategies that go beyond salary, focusing on professional development opportunities, work-life balance compliance with German labor laws, and fostering a positive school culture.</w:t>
      </w:r>
    </w:p>
    <w:bookmarkEnd w:id="31"/>
    <w:bookmarkEnd w:id="32"/>
    <w:bookmarkStart w:id="33" w:name="Xf1b9468c90299ec620a5c37c10f641e35743bcd"/>
    <w:p>
      <w:pPr>
        <w:pStyle w:val="Heading2"/>
      </w:pPr>
      <w:r>
        <w:t xml:space="preserve">5. Discussion: The Synthesis of Tradition and Modernity</w:t>
      </w:r>
    </w:p>
    <w:p>
      <w:pPr>
        <w:pStyle w:val="FirstParagraph"/>
      </w:pPr>
      <w:r>
        <w:t xml:space="preserve">The analysis reveals that the role of an</w:t>
      </w:r>
      <w:r>
        <w:t xml:space="preserve"> </w:t>
      </w:r>
      <w:r>
        <w:rPr>
          <w:bCs/>
          <w:b/>
        </w:rPr>
        <w:t xml:space="preserve">Education Administrator</w:t>
      </w:r>
    </w:p>
    <w:p>
      <w:pPr>
        <w:pStyle w:val="BodyText"/>
      </w:pPr>
      <w:r>
        <w:t xml:space="preserve">In</w:t>
      </w:r>
      <w:r>
        <w:t xml:space="preserve"> </w:t>
      </w:r>
      <w:r>
        <w:rPr>
          <w:bCs/>
          <w:b/>
        </w:rPr>
        <w:t xml:space="preserve">Germany Frankfurt</w:t>
      </w:r>
      <w:r>
        <w:t xml:space="preserve">, this balance is particularly delicate. The city is a financial hub, implying high pressure for performance and efficiency. However, the educational system remains rooted in traditional pedagogical values emphasizing critical thinking and holistic development (Bildung). The administrator must harmonize these opposing forces.</w:t>
      </w:r>
    </w:p>
    <w:p>
      <w:pPr>
        <w:pStyle w:val="BodyText"/>
      </w:pPr>
      <w:r>
        <w:t xml:space="preserve">Furthermore, the administrative burden in Germany is significant. The</w:t>
      </w:r>
      <w:r>
        <w:t xml:space="preserve"> </w:t>
      </w:r>
      <w:r>
        <w:rPr>
          <w:bCs/>
          <w:b/>
        </w:rPr>
        <w:t xml:space="preserve">Education Administrator</w:t>
      </w:r>
    </w:p>
    <w:p>
      <w:pPr>
        <w:pStyle w:val="BodyText"/>
      </w:pPr>
      <w:r>
        <w:t xml:space="preserve">In Frankfurt, where competition for school placements can be high due to population density, the administrator must also manage public relations and stakeholder communication effectively.</w:t>
      </w:r>
    </w:p>
    <w:bookmarkEnd w:id="33"/>
    <w:bookmarkStart w:id="34" w:name="conclusion"/>
    <w:p>
      <w:pPr>
        <w:pStyle w:val="Heading2"/>
      </w:pPr>
      <w:r>
        <w:t xml:space="preserve">6. Conclusion</w:t>
      </w:r>
    </w:p>
    <w:p>
      <w:pPr>
        <w:pStyle w:val="FirstParagraph"/>
      </w:pPr>
      <w:r>
        <w:t xml:space="preserve">In conclusion, the position of</w:t>
      </w:r>
      <w:r>
        <w:t xml:space="preserve"> </w:t>
      </w:r>
      <w:r>
        <w:rPr>
          <w:bCs/>
          <w:b/>
        </w:rPr>
        <w:t xml:space="preserve">Education Administrator</w:t>
      </w:r>
    </w:p>
    <w:p>
      <w:pPr>
        <w:pStyle w:val="BodyText"/>
      </w:pPr>
      <w:r>
        <w:t xml:space="preserve">. The specific context of</w:t>
      </w:r>
    </w:p>
    <w:p>
      <w:pPr>
        <w:pStyle w:val="BodyText"/>
      </w:pPr>
      <w:r>
        <w:t xml:space="preserve">The successful candidate must be a legal expert, a pedagogical visionary, and a diplomatic leader. They must navigate the complex interplay between Hessian state laws and Frankfurt municipal needs while driving innovation in digital education and inclusive practices. This report affirms that administrative excellence in this sector is not just about management; it is about stewardship of one of Germany's most vital public institutions.</w:t>
      </w:r>
    </w:p>
    <w:p>
      <w:pPr>
        <w:pStyle w:val="BodyText"/>
      </w:pPr>
      <w:r>
        <w:t xml:space="preserve">It is recommended that future training programs for</w:t>
      </w:r>
      <w:r>
        <w:t xml:space="preserve"> </w:t>
      </w:r>
      <w:r>
        <w:t xml:space="preserve">. Additionally, ongoing professional development should focus on cross-cultural communication skills and advanced data analytics to support evidence-based decision-making in Frankfurt schools.</w:t>
      </w:r>
    </w:p>
    <w:bookmarkEnd w:id="34"/>
    <w:p>
      <w:pPr>
        <w:pStyle w:val="BodyText"/>
      </w:pPr>
      <w:r>
        <w:rPr>
          <w:bCs/>
          <w:b/>
        </w:rPr>
        <w:t xml:space="preserve">Status:</w:t>
      </w:r>
      <w:r>
        <w:t xml:space="preserve"> </w:t>
      </w:r>
      <w:r>
        <w:t xml:space="preserve">Final Report</w:t>
      </w:r>
      <w:r>
        <w:br/>
      </w:r>
    </w:p>
    <w:p>
      <w:pPr>
        <w:pStyle w:val="BodyText"/>
      </w:pPr>
      <w:r>
        <w:t xml:space="preserve">Date of Analysis: October 2023</w:t>
      </w:r>
      <w:r>
        <w:br/>
      </w:r>
    </w:p>
    <w:p>
      <w:pPr>
        <w:pStyle w:val="BodyText"/>
      </w:pPr>
      <w:r>
        <w:t xml:space="preserve">Region of Focus: Germany Frankfurt</w:t>
      </w: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Framework in Germany Frankfurt</dc:title>
  <dc:creator/>
  <dc:language>en</dc:language>
  <cp:keywords/>
  <dcterms:created xsi:type="dcterms:W3CDTF">2026-07-29T14:47:49Z</dcterms:created>
  <dcterms:modified xsi:type="dcterms:W3CDTF">2026-07-29T14:47:49Z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