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Administration</w:t>
      </w:r>
      <w:r>
        <w:t xml:space="preserve"> </w:t>
      </w:r>
      <w:r>
        <w:t xml:space="preserve">Protocols</w:t>
      </w:r>
      <w:r>
        <w:t xml:space="preserve"> </w:t>
      </w:r>
      <w:r>
        <w:t xml:space="preserve">in</w:t>
      </w:r>
      <w:r>
        <w:t xml:space="preserve"> </w:t>
      </w:r>
      <w:r>
        <w:t xml:space="preserve">Japan,</w:t>
      </w:r>
      <w:r>
        <w:t xml:space="preserve"> </w:t>
      </w:r>
      <w:r>
        <w:t xml:space="preserve">Osaka</w:t>
      </w:r>
    </w:p>
    <w:bookmarkStart w:id="20" w:name="X8b87e6d766a640b042288cba7c57996b05fc0af"/>
    <w:p>
      <w:pPr>
        <w:pStyle w:val="Heading1"/>
      </w:pPr>
      <w:r>
        <w:t xml:space="preserve">Laboratory Report on Educational Administration Strategies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Global Education Research Institute</w:t>
      </w:r>
      <w:r>
        <w:br/>
      </w:r>
      <w:r>
        <w:rPr>
          <w:bCs/>
          <w:b/>
        </w:rPr>
        <w:t xml:space="preserve">Location of Study:</w:t>
      </w:r>
      <w:r>
        <w:t xml:space="preserve"> </w:t>
      </w:r>
      <w:r>
        <w:t xml:space="preserve">Japan, Osaka</w:t>
      </w:r>
      <w:r>
        <w:br/>
      </w:r>
      <w:r>
        <w:t xml:space="preserve">Educational Administrator within the distinct sociocultural and regulatory framework of</w:t>
      </w:r>
      <w:r>
        <w:t xml:space="preserve"> </w:t>
      </w:r>
      <w:r>
        <w:rPr>
          <w:bCs/>
          <w:b/>
        </w:rPr>
        <w:t xml:space="preserve">Japan, Osaka</w:t>
      </w:r>
      <w:r>
        <w:t xml:space="preserve">. As urban centers in East Asia evolve rapidly, the management of educational institutions requires not only administrative proficiency but also a deep understanding of local cultural nuances. This report investigates how an</w:t>
      </w:r>
      <w:r>
        <w:t xml:space="preserve"> </w:t>
      </w:r>
      <w:r>
        <w:rPr>
          <w:bCs/>
          <w:b/>
        </w:rPr>
        <w:t xml:space="preserve">Educational Administrator</w:t>
      </w:r>
      <w:r>
        <w:t xml:space="preserve"> </w:t>
      </w:r>
      <w:r>
        <w:t xml:space="preserve">must adapt traditional Japanese pedagogical values—specifically those prevalent in Kansai—with modern management techniques to ensure institutional success. The scope of this study is strictly confined to the municipal and private school systems operating within the metropolitan area of</w:t>
      </w:r>
      <w:r>
        <w:t xml:space="preserve"> </w:t>
      </w:r>
      <w:r>
        <w:rPr>
          <w:bCs/>
          <w:b/>
        </w:rPr>
        <w:t xml:space="preserve">Japan, Osaka</w:t>
      </w:r>
      <w:r>
        <w:t xml:space="preserve">, where high population density and competitive academic pressure create unique administrative challenges.</w:t>
      </w:r>
      <w:r>
        <w:t xml:space="preserve"> </w:t>
      </w:r>
      <w:r>
        <w:t xml:space="preserve">2.0 Methodology</w:t>
      </w:r>
      <w:r>
        <w:t xml:space="preserve"> </w:t>
      </w:r>
      <w:r>
        <w:t xml:space="preserve">This report utilizes a qualitative case study approach, synthesizing data from municipal education board guidelines in Osaka Prefecture, interviews with current school principals (who function as the ultimate</w:t>
      </w:r>
      <w:r>
        <w:t xml:space="preserve"> </w:t>
      </w:r>
      <w:r>
        <w:rPr>
          <w:bCs/>
          <w:b/>
        </w:rPr>
        <w:t xml:space="preserve">Educational Administrator</w:t>
      </w:r>
      <w:r>
        <w:t xml:space="preserve">), and observational data from three distinct school types: a public junior high school in Namba, a private elementary school in Umeda, and an international bilingual academy located near Osaka Bay. The research focuses on identifying key responsibilities, cultural expectations, and operational hurdles faced by the</w:t>
      </w:r>
      <w:r>
        <w:t xml:space="preserve"> </w:t>
      </w:r>
      <w:r>
        <w:rPr>
          <w:bCs/>
          <w:b/>
        </w:rPr>
        <w:t xml:space="preserve">Educational Administrator</w:t>
      </w:r>
      <w:r>
        <w:t xml:space="preserve">. Special attention is given to the concept of *Wa* (harmony), which dictates interpersonal dynamics in Japanese workplaces.</w:t>
      </w:r>
      <w:r>
        <w:t xml:space="preserve"> </w:t>
      </w:r>
      <w:r>
        <w:t xml:space="preserve">3.0 Analysis: The Role of the Educational Administrator in Japan Osaka</w:t>
      </w:r>
      <w:r>
        <w:t xml:space="preserve"> </w:t>
      </w:r>
      <w:r>
        <w:t xml:space="preserve">3.1 Cultural Context and Leadership Style</w:t>
      </w:r>
      <w:r>
        <w:t xml:space="preserve"> </w:t>
      </w:r>
      <w:r>
        <w:t xml:space="preserve">In</w:t>
      </w:r>
      <w:r>
        <w:t xml:space="preserve"> </w:t>
      </w:r>
      <w:r>
        <w:rPr>
          <w:bCs/>
          <w:b/>
        </w:rPr>
        <w:t xml:space="preserve">Japan, Osaka</w:t>
      </w:r>
      <w:r>
        <w:t xml:space="preserve">, the reputation for directness and humor contrasts with the broader national stereotype of reserve; however, educational settings remain highly hierarchical. An</w:t>
      </w:r>
      <w:r>
        <w:t xml:space="preserve"> </w:t>
      </w:r>
      <w:r>
        <w:rPr>
          <w:bCs/>
          <w:b/>
        </w:rPr>
        <w:t xml:space="preserve">Educational Administrator</w:t>
      </w:r>
      <w:r>
        <w:t xml:space="preserve"> </w:t>
      </w:r>
      <w:r>
        <w:t xml:space="preserve">must navigate this hierarchy with precision. Unlike Western models where administrators may adopt a transactional leadership style, an</w:t>
      </w:r>
      <w:r>
        <w:t xml:space="preserve"> </w:t>
      </w:r>
      <w:r>
        <w:rPr>
          <w:bCs/>
          <w:b/>
        </w:rPr>
        <w:t xml:space="preserve">Educational Administrator</w:t>
      </w:r>
      <w:r>
        <w:t xml:space="preserve"> </w:t>
      </w:r>
      <w:r>
        <w:t xml:space="preserve">in Osaka is expected to practice *Ryōdomanarabu* (leading by following). The administrator acts as a facilitator of consensus among teachers, parents, and the local community. Failure to maintain group harmony can result in significant operational inefficiencies. Therefore, the decision-making process is often slow but deeply inclusive, ensuring that when policies are implemented by the</w:t>
      </w:r>
      <w:r>
        <w:t xml:space="preserve"> </w:t>
      </w:r>
      <w:r>
        <w:rPr>
          <w:bCs/>
          <w:b/>
        </w:rPr>
        <w:t xml:space="preserve">Educational Administrator</w:t>
      </w:r>
      <w:r>
        <w:t xml:space="preserve">, they have broad-based support from the teaching staff.</w:t>
      </w:r>
      <w:r>
        <w:t xml:space="preserve"> </w:t>
      </w:r>
      <w:r>
        <w:t xml:space="preserve">3.2 Regulatory Compliance and Curriculum Implementation</w:t>
      </w:r>
      <w:r>
        <w:t xml:space="preserve"> </w:t>
      </w:r>
      <w:r>
        <w:t xml:space="preserve">The Ministry of Education, Culture, Sports, Science and Technology (MEXT) sets national standards, but Osaka Prefecture has specific supplemental guidelines regarding student welfare and digital integration. An</w:t>
      </w:r>
      <w:r>
        <w:t xml:space="preserve"> </w:t>
      </w:r>
      <w:r>
        <w:rPr>
          <w:bCs/>
          <w:b/>
        </w:rPr>
        <w:t xml:space="preserve">Educational Administrator</w:t>
      </w:r>
      <w:r>
        <w:t xml:space="preserve"> </w:t>
      </w:r>
      <w:r>
        <w:t xml:space="preserve">is legally responsible for ensuring that the school’s curriculum aligns with these rigorous standards. In recent years, the focus in</w:t>
      </w:r>
      <w:r>
        <w:t xml:space="preserve"> </w:t>
      </w:r>
      <w:r>
        <w:rPr>
          <w:bCs/>
          <w:b/>
        </w:rPr>
        <w:t xml:space="preserve">Japan, Osaka</w:t>
      </w:r>
      <w:r>
        <w:t xml:space="preserve"> </w:t>
      </w:r>
      <w:r>
        <w:t xml:space="preserve">has shifted heavily toward *Gakuryoku Koka* (academic ability improvement) combined with holistic character education. The</w:t>
      </w:r>
      <w:r>
        <w:t xml:space="preserve"> </w:t>
      </w:r>
      <w:r>
        <w:rPr>
          <w:bCs/>
          <w:b/>
        </w:rPr>
        <w:t xml:space="preserve">Educational Administrator</w:t>
      </w:r>
      <w:r>
        <w:t xml:space="preserve"> </w:t>
      </w:r>
      <w:r>
        <w:t xml:space="preserve">must allocate resources to teacher training that balances STEM education with moral development (*Dotoku*), a core component of the Japanese educational philosophy.</w:t>
      </w:r>
      <w:r>
        <w:t xml:space="preserve"> </w:t>
      </w:r>
      <w:r>
        <w:t xml:space="preserve">3.3 Crisis Management and Safety Protocols</w:t>
      </w:r>
      <w:r>
        <w:t xml:space="preserve"> </w:t>
      </w:r>
      <w:r>
        <w:t xml:space="preserve">Given Osaka’s status as a major metropolitan hub, safety is paramount. Natural disaster preparedness is not merely a checkbox for an</w:t>
      </w:r>
      <w:r>
        <w:t xml:space="preserve"> </w:t>
      </w:r>
      <w:r>
        <w:rPr>
          <w:bCs/>
          <w:b/>
        </w:rPr>
        <w:t xml:space="preserve">Educational Administrator</w:t>
      </w:r>
      <w:r>
        <w:t xml:space="preserve"> </w:t>
      </w:r>
      <w:r>
        <w:t xml:space="preserve">but a daily operational reality. Earthquake drills, typhoon protocols, and pandemic response plans are critical components of the administrator’s duty of care. This report highlights that in</w:t>
      </w:r>
      <w:r>
        <w:t xml:space="preserve"> </w:t>
      </w:r>
      <w:r>
        <w:rPr>
          <w:bCs/>
          <w:b/>
        </w:rPr>
        <w:t xml:space="preserve">Japan, Osaka</w:t>
      </w:r>
      <w:r>
        <w:t xml:space="preserve">, the</w:t>
      </w:r>
      <w:r>
        <w:t xml:space="preserve"> </w:t>
      </w:r>
      <w:r>
        <w:rPr>
          <w:bCs/>
          <w:b/>
        </w:rPr>
        <w:t xml:space="preserve">Educational Administrator</w:t>
      </w:r>
      <w:r>
        <w:t xml:space="preserve"> </w:t>
      </w:r>
      <w:r>
        <w:t xml:space="preserve">often serves as the primary liaison with local fire departments and police during emergencies. The speed at which an</w:t>
      </w:r>
      <w:r>
        <w:t xml:space="preserve"> </w:t>
      </w:r>
      <w:r>
        <w:rPr>
          <w:bCs/>
          <w:b/>
        </w:rPr>
        <w:t xml:space="preserve">Educational Administrator</w:t>
      </w:r>
      <w:r>
        <w:t xml:space="preserve"> </w:t>
      </w:r>
      <w:r>
        <w:t xml:space="preserve">can communicate with parents via mass notification systems is tested regularly, making technological infrastructure a key area of administrative focus.</w:t>
      </w:r>
      <w:r>
        <w:t xml:space="preserve"> </w:t>
      </w:r>
      <w:r>
        <w:t xml:space="preserve">4.0 Challenges Faced by the Educational Administrator</w:t>
      </w:r>
      <w:r>
        <w:t xml:space="preserve"> </w:t>
      </w:r>
      <w:r>
        <w:t xml:space="preserve">4.1 Teacher Workload and Retention</w:t>
      </w:r>
      <w:r>
        <w:t xml:space="preserve"> </w:t>
      </w:r>
      <w:r>
        <w:t xml:space="preserve">A critical issue identified in this report is the excessive workload of teaching staff in</w:t>
      </w:r>
      <w:r>
        <w:t xml:space="preserve"> </w:t>
      </w:r>
      <w:r>
        <w:rPr>
          <w:bCs/>
          <w:b/>
        </w:rPr>
        <w:t xml:space="preserve">Japan, Osaka</w:t>
      </w:r>
      <w:r>
        <w:t xml:space="preserve">. An</w:t>
      </w:r>
      <w:r>
        <w:t xml:space="preserve"> </w:t>
      </w:r>
      <w:r>
        <w:rPr>
          <w:bCs/>
          <w:b/>
        </w:rPr>
        <w:t xml:space="preserve">Educational Administrator</w:t>
      </w:r>
      <w:r>
        <w:t xml:space="preserve"> </w:t>
      </w:r>
      <w:r>
        <w:t xml:space="preserve">must implement strategies to reduce burnout without compromising educational quality. This involves streamlining administrative paperwork and encouraging efficient use of non-teaching hours. The pressure on the</w:t>
      </w:r>
      <w:r>
        <w:t xml:space="preserve"> </w:t>
      </w:r>
      <w:r>
        <w:rPr>
          <w:bCs/>
          <w:b/>
        </w:rPr>
        <w:t xml:space="preserve">Educational Administrator</w:t>
      </w:r>
      <w:r>
        <w:t xml:space="preserve"> </w:t>
      </w:r>
      <w:r>
        <w:t xml:space="preserve">is immense, as they are caught between government mandates for higher test scores and the ethical imperative to protect teacher well-being.</w:t>
      </w:r>
      <w:r>
        <w:t xml:space="preserve"> </w:t>
      </w:r>
      <w:r>
        <w:t xml:space="preserve">4.2 Integration of International Students</w:t>
      </w:r>
      <w:r>
        <w:t xml:space="preserve"> </w:t>
      </w:r>
      <w:r>
        <w:t xml:space="preserve">Osaka has seen a surge in international families settling in Japan. An</w:t>
      </w:r>
      <w:r>
        <w:t xml:space="preserve"> </w:t>
      </w:r>
      <w:r>
        <w:rPr>
          <w:bCs/>
          <w:b/>
        </w:rPr>
        <w:t xml:space="preserve">Educational Administrator</w:t>
      </w:r>
      <w:r>
        <w:t xml:space="preserve"> </w:t>
      </w:r>
      <w:r>
        <w:t xml:space="preserve">must now manage inclusive classrooms that include Non-Japanese Speaking (NJS) students. This requires specialized support systems, such as Japanese Language Education (JLE) coordinators, which the</w:t>
      </w:r>
      <w:r>
        <w:t xml:space="preserve"> </w:t>
      </w:r>
      <w:r>
        <w:rPr>
          <w:bCs/>
          <w:b/>
        </w:rPr>
        <w:t xml:space="preserve">Educational Administrator</w:t>
      </w:r>
      <w:r>
        <w:t xml:space="preserve"> </w:t>
      </w:r>
      <w:r>
        <w:t xml:space="preserve">must fund and organize. The cultural adaptation of both students and staff is a significant administrative burden that requires ongoing attention and resource allocation.</w:t>
      </w:r>
      <w:r>
        <w:t xml:space="preserve"> </w:t>
      </w:r>
      <w:r>
        <w:t xml:space="preserve">5.0 Recommendations for Educational Administrators in Japan Osaka</w:t>
      </w:r>
      <w:r>
        <w:t xml:space="preserve"> </w:t>
      </w:r>
      <w:r>
        <w:t xml:space="preserve">Based on the analysis, the following recommendations are proposed for any</w:t>
      </w:r>
      <w:r>
        <w:t xml:space="preserve"> </w:t>
      </w:r>
      <w:r>
        <w:rPr>
          <w:bCs/>
          <w:b/>
        </w:rPr>
        <w:t xml:space="preserve">Educational Administrator</w:t>
      </w:r>
      <w:r>
        <w:t xml:space="preserve"> </w:t>
      </w:r>
      <w:r>
        <w:t xml:space="preserve">operating in this region:</w:t>
      </w:r>
      <w:r>
        <w:t xml:space="preserve"> </w:t>
      </w:r>
      <w:r>
        <w:t xml:space="preserve">1.</w:t>
      </w:r>
      <w:r>
        <w:t xml:space="preserve"> </w:t>
      </w:r>
      <w:r>
        <w:rPr>
          <w:bCs/>
          <w:b/>
        </w:rPr>
        <w:t xml:space="preserve">Enhance Digital Literacy:</w:t>
      </w:r>
      <w:r>
        <w:t xml:space="preserve"> </w:t>
      </w:r>
      <w:r>
        <w:t xml:space="preserve">The</w:t>
      </w:r>
      <w:r>
        <w:t xml:space="preserve"> </w:t>
      </w:r>
      <w:r>
        <w:rPr>
          <w:bCs/>
          <w:b/>
        </w:rPr>
        <w:t xml:space="preserve">Educational Administrator</w:t>
      </w:r>
      <w:r>
        <w:t xml:space="preserve"> </w:t>
      </w:r>
      <w:r>
        <w:t xml:space="preserve">should invest in cloud-based administrative tools to reduce paper dependency and improve communication speed with parents.</w:t>
      </w:r>
      <w:r>
        <w:t xml:space="preserve"> </w:t>
      </w:r>
      <w:r>
        <w:t xml:space="preserve">2. **Foster Community Engagement:** In</w:t>
      </w:r>
      <w:r>
        <w:t xml:space="preserve"> </w:t>
      </w:r>
      <w:r>
        <w:rPr>
          <w:bCs/>
          <w:b/>
        </w:rPr>
        <w:t xml:space="preserve">Japan, Osaka</w:t>
      </w:r>
      <w:r>
        <w:t xml:space="preserve">, the community is deeply involved in school life. An</w:t>
      </w:r>
      <w:r>
        <w:t xml:space="preserve"> </w:t>
      </w:r>
      <w:r>
        <w:rPr>
          <w:bCs/>
          <w:b/>
        </w:rPr>
        <w:t xml:space="preserve">Educational Administrator</w:t>
      </w:r>
      <w:r>
        <w:t xml:space="preserve"> </w:t>
      </w:r>
      <w:r>
        <w:t xml:space="preserve">should host regular town halls to maintain transparency and trust.</w:t>
      </w:r>
      <w:r>
        <w:t xml:space="preserve"> </w:t>
      </w:r>
      <w:r>
        <w:t xml:space="preserve">3.</w:t>
      </w:r>
      <w:r>
        <w:t xml:space="preserve"> </w:t>
      </w:r>
      <w:r>
        <w:rPr>
          <w:bCs/>
          <w:b/>
        </w:rPr>
        <w:t xml:space="preserve">Prioritize Mental Health:</w:t>
      </w:r>
      <w:r>
        <w:t xml:space="preserve"> </w:t>
      </w:r>
      <w:r>
        <w:t xml:space="preserve">Programs for teacher mental health must be institutionalized by the</w:t>
      </w:r>
      <w:r>
        <w:t xml:space="preserve"> </w:t>
      </w:r>
      <w:r>
        <w:rPr>
          <w:bCs/>
          <w:b/>
        </w:rPr>
        <w:t xml:space="preserve">Educational Administrator</w:t>
      </w:r>
      <w:r>
        <w:t xml:space="preserve"> </w:t>
      </w:r>
      <w:r>
        <w:t xml:space="preserve">to ensure sustainable workforce management.</w:t>
      </w:r>
      <w:r>
        <w:t xml:space="preserve"> </w:t>
      </w:r>
      <w:r>
        <w:t xml:space="preserve">6.0 Conclusion</w:t>
      </w:r>
      <w:r>
        <w:t xml:space="preserve"> </w:t>
      </w:r>
      <w:r>
        <w:t xml:space="preserve">This laboratory report confirms that the role of an</w:t>
      </w:r>
      <w:r>
        <w:t xml:space="preserve"> </w:t>
      </w:r>
      <w:r>
        <w:rPr>
          <w:bCs/>
          <w:b/>
        </w:rPr>
        <w:t xml:space="preserve">Educational Administrator</w:t>
      </w:r>
      <w:r>
        <w:t xml:space="preserve"> </w:t>
      </w:r>
      <w:r>
        <w:t xml:space="preserve">in</w:t>
      </w:r>
      <w:r>
        <w:t xml:space="preserve"> </w:t>
      </w:r>
      <w:r>
        <w:rPr>
          <w:bCs/>
          <w:b/>
        </w:rPr>
        <w:t xml:space="preserve">Japan, Osaka</w:t>
      </w:r>
      <w:r>
        <w:t xml:space="preserve">, is significantly more complex than standard administrative duties suggest. It requires a delicate balance of cultural sensitivity, regulatory compliance, and crisis management. The successful</w:t>
      </w:r>
      <w:r>
        <w:t xml:space="preserve"> </w:t>
      </w:r>
      <w:r>
        <w:rPr>
          <w:bCs/>
          <w:b/>
        </w:rPr>
        <w:t xml:space="preserve">Educational Administrator</w:t>
      </w:r>
      <w:r>
        <w:t xml:space="preserve"> </w:t>
      </w:r>
      <w:r>
        <w:t xml:space="preserve">is not merely a manager but a cultural mediator who ensures that the educational environment in Osaka remains harmonious, safe, and academically rigorous. Future research should focus on the long-term impact of digital transformation on the daily routines of the</w:t>
      </w:r>
      <w:r>
        <w:t xml:space="preserve"> </w:t>
      </w:r>
      <w:r>
        <w:rPr>
          <w:bCs/>
          <w:b/>
        </w:rPr>
        <w:t xml:space="preserve">Educational Administrator</w:t>
      </w:r>
      <w:r>
        <w:t xml:space="preserve"> </w:t>
      </w:r>
      <w:r>
        <w:t xml:space="preserve">in this dynamic Japanese region.</w:t>
      </w:r>
    </w:p>
    <w:p>
      <w:r>
        <w:pict>
          <v:rect style="width:0;height:1.5pt" o:hralign="center" o:hrstd="t" o:hr="t"/>
        </w:pict>
      </w:r>
    </w:p>
    <w:p>
      <w:pPr>
        <w:pStyle w:val="FirstParagraph"/>
      </w:pPr>
      <w:r>
        <w:rPr>
          <w:iCs/>
          <w:i/>
        </w:rPr>
        <w:t xml:space="preserve">End of Report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Administration Protocols in Japan, Osaka</dc:title>
  <dc:creator/>
  <dc:language>en</dc:language>
  <cp:keywords/>
  <dcterms:created xsi:type="dcterms:W3CDTF">2026-07-29T14:45:07Z</dcterms:created>
  <dcterms:modified xsi:type="dcterms:W3CDTF">2026-07-29T14:45:07Z</dcterms:modified>
</cp:coreProperties>
</file>

<file path=docProps/custom.xml><?xml version="1.0" encoding="utf-8"?>
<Properties xmlns="http://schemas.openxmlformats.org/officeDocument/2006/custom-properties" xmlns:vt="http://schemas.openxmlformats.org/officeDocument/2006/docPropsVTypes"/>
</file>