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Role</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3f4279f2c04b05e30659d13f52dddc550782a67"/>
    <w:p>
      <w:pPr>
        <w:pStyle w:val="Heading1"/>
      </w:pPr>
      <w:r>
        <w:rPr>
          <w:bCs/>
          <w:b/>
        </w:rPr>
        <w:t xml:space="preserve">Laboratory Report on Educational Administration Dynamics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Strategic Analysis of the Education Administrator Profile</w:t>
      </w:r>
      <w:r>
        <w:br/>
      </w:r>
      <w:r>
        <w:rPr>
          <w:bCs/>
          <w:b/>
        </w:rPr>
        <w:t xml:space="preserve">Demo Location:</w:t>
      </w:r>
      <w:r>
        <w:t xml:space="preserve"> </w:t>
      </w:r>
      <w:r>
        <w:t xml:space="preserve">Kuala Lumpur, Malaysia</w:t>
      </w:r>
    </w:p>
    <w:bookmarkEnd w:id="20"/>
    <w:bookmarkStart w:id="21" w:name="introduction-and-theoretical-framework"/>
    <w:p>
      <w:pPr>
        <w:pStyle w:val="Heading1"/>
      </w:pPr>
      <w:r>
        <w:rPr>
          <w:iCs/>
          <w:i/>
        </w:rPr>
        <w:t xml:space="preserve">1.0 Introduction and Theoretical Framework</w:t>
      </w:r>
    </w:p>
    <w:p>
      <w:pPr>
        <w:pStyle w:val="FirstParagraph"/>
      </w:pPr>
      <w:r>
        <w:t xml:space="preserve">The role of the Education Administrator within the contemporary educational landscape is multifaceted, requiring a delicate balance between pedagogical expertise, strategic management, and regulatory compliance. This report serves as a comprehensive "Lab Report" analyzing the specific competencies, challenges, and operational frameworks required for an effective Education Administrator. The primary focus of this analysis is situated within Kuala Lumpur Malaysia , a metropolitan hub that presents unique administrative complexities due to its high density of educational institutions and its status as the federal capital. By treating the administrative function as a variable system under observation, we can better understand how policy implementation intersects with local cultural and economic realities in Kuala Lumpur Malaysia.</w:t>
      </w:r>
    </w:p>
    <w:p>
      <w:pPr>
        <w:pStyle w:val="BodyText"/>
      </w:pPr>
      <w:r>
        <w:t xml:space="preserve">The term "Lab Report" is utilized here metaphorically yet strictly to denote a systematic investigation into the professional practices of school leadership. Just as a scientific laboratory report requires precise methodology, data collection, and analysis of results, this document dissects the operational mechanics of educational leadership. The specific context of Kuala Lumpur Malaysia provides the controlled environment for this study, offering insights into how global best practices are adapted to local Malaysian standards.</w:t>
      </w:r>
    </w:p>
    <w:bookmarkEnd w:id="21"/>
    <w:bookmarkStart w:id="24" w:name="methodology-and-contextual-background"/>
    <w:p>
      <w:pPr>
        <w:pStyle w:val="Heading1"/>
      </w:pPr>
      <w:r>
        <w:rPr>
          <w:iCs/>
          <w:i/>
        </w:rPr>
        <w:t xml:space="preserve">2.0 Methodology and Contextual Background</w:t>
      </w:r>
    </w:p>
    <w:p>
      <w:pPr>
        <w:pStyle w:val="FirstParagraph"/>
      </w:pPr>
      <w:r>
        <w:t xml:space="preserve">To construct this report, we have examined the regulatory frameworks established by the Ministry of Education Malaysia (MOE), alongside independent school guidelines. The methodology involves a qualitative review of administrative duties, leadership styles prevalent in Kuala Lumpur Malaysia , and the impact of digital transformation on educational management. The scope is strictly limited to primary and secondary education institutions within Kuala Lumpur Malaysia , ensuring that the findings are relevant to urban administrative challenges.</w:t>
      </w:r>
    </w:p>
    <w:bookmarkStart w:id="22" w:name="X97ff215df52e22b00152854773aa633dbe96a9e"/>
    <w:p>
      <w:pPr>
        <w:pStyle w:val="Heading3"/>
      </w:pPr>
      <w:r>
        <w:t xml:space="preserve">2.1 Regulatory Environment in Kuala Lumpur Malaysia</w:t>
      </w:r>
    </w:p>
    <w:p>
      <w:pPr>
        <w:pStyle w:val="FirstParagraph"/>
      </w:pPr>
      <w:r>
        <w:t xml:space="preserve">In Kuala Lumpur Malaysia , Education Administrators must navigate a complex web of national policies. The Malaysian Education Blueprint 2013-2025 serves as the primary guideline, emphasizing holistic development and teacher quality. An Administrator operating in this region must ensure strict compliance with these national directives while managing the specific needs of their institution. The urban nature of Kuala Lumpur Malaysia introduces diverse student demographics, requiring administrators to be culturally sensitive and socially aware.</w:t>
      </w:r>
    </w:p>
    <w:bookmarkEnd w:id="22"/>
    <w:bookmarkStart w:id="23" w:name="Xb584d37b7b8e9db82896bcb6e4aa9dfe505f6cd"/>
    <w:p>
      <w:pPr>
        <w:pStyle w:val="Heading3"/>
      </w:pPr>
      <w:r>
        <w:t xml:space="preserve">2.2 The "Lab" Environment: Institutional Diversity</w:t>
      </w:r>
    </w:p>
    <w:p>
      <w:pPr>
        <w:pStyle w:val="FirstParagraph"/>
      </w:pPr>
      <w:r>
        <w:t xml:space="preserve">Kuala Lumpur Malaysia is home to a mix of government schools, religious national schools (SK), vernacular primary schools (SJKC/SJKT), international private institutions, and Islamic boarding schools. This diversity means that the Education Administrator cannot rely on a one-size-fits-all approach. The "experiment" of administration involves tailoring leadership strategies to fit the unique governance structure of each institution type within the Kuala Lumpur Malaysia jurisdiction.</w:t>
      </w:r>
    </w:p>
    <w:bookmarkEnd w:id="23"/>
    <w:bookmarkEnd w:id="24"/>
    <w:bookmarkStart w:id="29" w:name="Xb9500020f85cf6f8b88a1c03931f08adf5814aa"/>
    <w:p>
      <w:pPr>
        <w:pStyle w:val="Heading1"/>
      </w:pPr>
      <w:r>
        <w:rPr>
          <w:iCs/>
          <w:i/>
        </w:rPr>
        <w:t xml:space="preserve">3.0 Data Analysis: Key Administrative Competencies</w:t>
      </w:r>
    </w:p>
    <w:p>
      <w:pPr>
        <w:pStyle w:val="FirstParagraph"/>
      </w:pPr>
      <w:r>
        <w:t xml:space="preserve">This section presents the core findings regarding the necessary skills and functions of an Education Administrator. These data points are derived from observed best practices in Kuala Lumpur Malaysia and align with international leadership standards.</w:t>
      </w:r>
    </w:p>
    <w:bookmarkStart w:id="25" w:name="X9b016d49afba19337e09f0f69f291f8c218bfb3"/>
    <w:p>
      <w:pPr>
        <w:pStyle w:val="Heading3"/>
      </w:pPr>
      <w:r>
        <w:t xml:space="preserve">3.1 Strategic Planning and Policy Implementation</w:t>
      </w:r>
    </w:p>
    <w:p>
      <w:pPr>
        <w:pStyle w:val="FirstParagraph"/>
      </w:pPr>
      <w:r>
        <w:t xml:space="preserve">An Education Administrator acts as the bridge between policy formulation on the ground in Kuala Lumpur Malaysia . They must interpret high-level government policies, such as the Digital Education Masterplan, and translate them into actionable daily routines for teachers and staff. This requires strong analytical skills to assess whether proposed changes will enhance learning outcomes or merely add bureaucratic burden. In Kuala Lumpur Malaysia , where educational competition is high, strategic planning also involves branding the institution to attract quality students while maintaining inclusivity.</w:t>
      </w:r>
    </w:p>
    <w:bookmarkEnd w:id="25"/>
    <w:bookmarkStart w:id="26" w:name="X32ceb555f3dfd8e6f331abced5afe1a1c25405a"/>
    <w:p>
      <w:pPr>
        <w:pStyle w:val="Heading3"/>
      </w:pPr>
      <w:r>
        <w:t xml:space="preserve">3.2 Human Resource Management and Teacher Development</w:t>
      </w:r>
    </w:p>
    <w:p>
      <w:pPr>
        <w:pStyle w:val="FirstParagraph"/>
      </w:pPr>
      <w:r>
        <w:t xml:space="preserve">The success of any educational institution lies in its teaching staff. In Kuala Lumpur Malaysia , retaining talented educators is a significant challenge due to the competitive private sector and high cost of living. An effective Education Administrator must implement robust professional development programs that focus on pedagogical innovation, classroom management, and emotional intelligence. Furthermore, administrators must foster a positive workplace culture that mitigates burnout among teachers, who are often under pressure to achieve high standardized test scores.</w:t>
      </w:r>
    </w:p>
    <w:bookmarkEnd w:id="26"/>
    <w:bookmarkStart w:id="27" w:name="X606b9c0c93a98465fc2213ae7521cbc8ad7bd5e"/>
    <w:p>
      <w:pPr>
        <w:pStyle w:val="Heading3"/>
      </w:pPr>
      <w:r>
        <w:t xml:space="preserve">3.3 Financial Stewardship and Resource Allocation</w:t>
      </w:r>
    </w:p>
    <w:p>
      <w:pPr>
        <w:pStyle w:val="FirstParagraph"/>
      </w:pPr>
      <w:r>
        <w:t xml:space="preserve">In Kuala Lumpur Malaysia , the cost of facilities maintenance and technological upgrades is substantial. Whether managing public funds or private endowments, the Education Administrator must demonstrate fiscal responsibility. This includes budgeting for STEM laboratories, smart classrooms, and infrastructure improvements that comply with safety standards specific to Kuala Lumpur Malaysia . Efficient resource allocation ensures that financial constraints do not hinder educational quality.</w:t>
      </w:r>
    </w:p>
    <w:bookmarkEnd w:id="27"/>
    <w:bookmarkStart w:id="28" w:name="X79b2687dc6505248788b31e2e52bc19bd491334"/>
    <w:p>
      <w:pPr>
        <w:pStyle w:val="Heading3"/>
      </w:pPr>
      <w:r>
        <w:t xml:space="preserve">3.4 Community Engagement and Stakeholder Relations</w:t>
      </w:r>
    </w:p>
    <w:p>
      <w:pPr>
        <w:pStyle w:val="FirstParagraph"/>
      </w:pPr>
      <w:r>
        <w:t xml:space="preserve">Educational institutions in Kuala Lumpur Malaysia are deeply integrated into their local communities. The Education Administrator serves as the primary liaison between the school, parents, alumni associations, and local community leaders. Effective communication is vital to build trust and support for school initiatives. In a multicultural society like Kuala Lumpur Malaysia , this role also involves promoting national unity (Muhibbah) through inclusive events and policies that respect diverse religious and cultural backgrounds.</w:t>
      </w:r>
    </w:p>
    <w:bookmarkEnd w:id="28"/>
    <w:bookmarkEnd w:id="29"/>
    <w:bookmarkStart w:id="30" w:name="X9810f7153ff180543955272985d8cfa4048f861"/>
    <w:p>
      <w:pPr>
        <w:pStyle w:val="Heading1"/>
      </w:pPr>
      <w:r>
        <w:rPr>
          <w:iCs/>
          <w:i/>
        </w:rPr>
        <w:t xml:space="preserve">4.0 Discussion: Challenges in the Kuala Lumpur Malaysia Context</w:t>
      </w:r>
    </w:p>
    <w:p>
      <w:pPr>
        <w:pStyle w:val="FirstParagraph"/>
      </w:pPr>
      <w:r>
        <w:t xml:space="preserve">The analysis reveals several distinct challenges for Education Administrators operating in Kuala Lumpur Malaysia . Urban congestion affects school logistics, including bus services and student safety protocols. Additionally, the socioeconomic disparity within Kuala Lumpur Malaysia necessitates targeted interventions to support disadvantaged students who may lack access to private tutoring or resources.</w:t>
      </w:r>
    </w:p>
    <w:p>
      <w:pPr>
        <w:pStyle w:val="BodyText"/>
      </w:pPr>
      <w:r>
        <w:t xml:space="preserve">Another critical aspect is the integration of technology. While Kuala Lumpur Malaysia is a digital hub, not all schools have equal access to high-speed infrastructure or trained personnel. The Education Administrator must lead this digital transformation, ensuring that technology serves as a tool for learning rather than a barrier due to the digital divide.</w:t>
      </w:r>
    </w:p>
    <w:bookmarkEnd w:id="30"/>
    <w:bookmarkStart w:id="31" w:name="conclusion-and-recommendations"/>
    <w:p>
      <w:pPr>
        <w:pStyle w:val="Heading1"/>
      </w:pPr>
      <w:r>
        <w:rPr>
          <w:iCs/>
          <w:i/>
        </w:rPr>
        <w:t xml:space="preserve">5.0 Conclusion and Recommendations</w:t>
      </w:r>
    </w:p>
    <w:p>
      <w:pPr>
        <w:pStyle w:val="FirstParagraph"/>
      </w:pPr>
      <w:r>
        <w:t xml:space="preserve">This Lab Report confirms that the role of an Education Administrator in Kuala Lumpur Malaysia is critical to the nation's human capital development. The position requires a hybrid skill set combining educational theory, managerial acumen, and cultural intelligence. To enhance effectiveness, we recommend that aspiring Education Administrators in Kuala Lumpur Malaysia engage in continuous professional development focused on digital leadership and inclusive management practices.</w:t>
      </w:r>
    </w:p>
    <w:p>
      <w:pPr>
        <w:pStyle w:val="BodyText"/>
      </w:pPr>
      <w:r>
        <w:t xml:space="preserve">In conclusion, the dynamics of educational administration are not static. As Kuala Lumpur Malaysia continues to evolve as a global city, its educational institutions must adapt accordingly. The Education Administrator is the key agent of this adaptation, ensuring that schools remain relevant, resilient, and responsive to the needs of society. By adhering to the standards outlined in this report, administrators can contribute significantly to the quality of education in Kuala Lumpur Malaysia .</w:t>
      </w:r>
    </w:p>
    <w:p>
      <w:r>
        <w:pict>
          <v:rect style="width:0;height:1.5pt" o:hralign="center" o:hrstd="t" o:hr="t"/>
        </w:pict>
      </w:r>
    </w:p>
    <w:p>
      <w:pPr>
        <w:pStyle w:val="FirstParagraph"/>
      </w:pPr>
      <w:r>
        <w:rPr>
          <w:iCs/>
          <w:i/>
        </w:rPr>
        <w:t xml:space="preserve">End of Report. Document prepared for internal review and strategic planning purposes.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Education Administrator Role in Malaysia Kuala Lumpur</dc:title>
  <dc:creator/>
  <dc:language>en</dc:language>
  <cp:keywords/>
  <dcterms:created xsi:type="dcterms:W3CDTF">2026-07-29T18:01:27Z</dcterms:created>
  <dcterms:modified xsi:type="dcterms:W3CDTF">2026-07-29T18:01:27Z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