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Netherlands</w:t>
      </w:r>
      <w:r>
        <w:t xml:space="preserve"> </w:t>
      </w:r>
      <w:r>
        <w:t xml:space="preserve">Amsterdam</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Amsterdam Institute for Educational Research (AIER)</w:t>
      </w:r>
    </w:p>
    <w:p>
      <w:pPr>
        <w:pStyle w:val="BodyText"/>
      </w:pPr>
      <w:r>
        <w:rPr>
          <w:bCs/>
          <w:b/>
        </w:rPr>
        <w:t xml:space="preserve">Subject:</w:t>
      </w:r>
    </w:p>
    <w:bookmarkStart w:id="23" w:name="Xdf2568fe1fb3e14a0f35a638e0ced2d4e086233"/>
    <w:p>
      <w:pPr>
        <w:pStyle w:val="Heading1"/>
      </w:pPr>
      <w:r>
        <w:t xml:space="preserve">Evaluation of the Education Administrator: A Functional Analysis in Netherlands Amsterdam</w:t>
      </w:r>
    </w:p>
    <w:bookmarkStart w:id="20" w:name="abstract"/>
    <w:p>
      <w:pPr>
        <w:pStyle w:val="Heading2"/>
      </w:pPr>
      <w:r>
        <w:t xml:space="preserve">Abstract</w:t>
      </w:r>
    </w:p>
    <w:p>
      <w:pPr>
        <w:pStyle w:val="FirstParagraph"/>
      </w:pPr>
      <w:r>
        <w:t xml:space="preserve">This Lab Report investigates the operational dynamics, challenges, and strategic requirements of an Education Administrator functioning within the unique socio-educational framework of Netherlands Amsterdam. Unlike traditional administrative models found in less dense metropolitan areas, the role in this specific Dutch municipality requires a synthesis of bureaucratic rigor, multilingual communication skills, and cultural competency. The study aims to determine how an effective Education Administrator can facilitate educational excellence while navigating the complex regulatory environment of the Dutch Ministry of Education and the specific municipal policies of Amsterdam.</w:t>
      </w:r>
    </w:p>
    <w:bookmarkEnd w:id="20"/>
    <w:bookmarkStart w:id="21" w:name="introduction"/>
    <w:p>
      <w:pPr>
        <w:pStyle w:val="Heading2"/>
      </w:pPr>
      <w:r>
        <w:t xml:space="preserve">1. Introduction</w:t>
      </w:r>
    </w:p>
    <w:p>
      <w:pPr>
        <w:pStyle w:val="FirstParagraph"/>
      </w:pPr>
      <w:r>
        <w:t xml:space="preserve">The concept of an "Education Administrator" is often viewed through a generic lens in global literature. However, when localized to</w:t>
      </w:r>
      <w:r>
        <w:t xml:space="preserve"> </w:t>
      </w:r>
      <w:r>
        <w:rPr>
          <w:bCs/>
          <w:b/>
        </w:rPr>
        <w:t xml:space="preserve">Netherlands Amsterdam</w:t>
      </w:r>
      <w:r>
        <w:t xml:space="preserve">, the role undergoes significant transformation due to the city's distinct demographic composition, its rigorous approach to educational equity, and its international status. The primary objective of this report is to analyze the specific competencies required for an Education Administrator in this context.</w:t>
      </w:r>
    </w:p>
    <w:p>
      <w:pPr>
        <w:pStyle w:val="BodyText"/>
      </w:pPr>
      <w:r>
        <w:t xml:space="preserve">The city of Amsterdam serves as a microcosm for modern educational challenges: high diversity, limited physical space in schools, and a demand for both local heritage preservation and global integration. Therefore, the Administration of education here is not merely about paperwork; it is about resource allocation within tight urban constraints and ensuring inclusive access to knowledge. This report outlines the theoretical framework, observational data collection methods regarding administrative workflows in Amsterdam-based institutions, and the resulting analysis.</w:t>
      </w:r>
    </w:p>
    <w:bookmarkEnd w:id="21"/>
    <w:bookmarkStart w:id="22" w:name="methodology"/>
    <w:p>
      <w:pPr>
        <w:pStyle w:val="Heading2"/>
      </w:pPr>
      <w:r>
        <w:t xml:space="preserve">2. Methodology</w:t>
      </w:r>
    </w:p>
    <w:p>
      <w:pPr>
        <w:pStyle w:val="FirstParagraph"/>
      </w:pPr>
      <w:r>
        <w:t xml:space="preserve">To accurately assess the role of an Education Administrator in this region, a mixed-methods approach was utilized over a three-month observation period. The study focused on three primary secondary schools and one municipal educational hub located in central Amsterdam.</w:t>
      </w:r>
    </w:p>
    <w:p>
      <w:pPr>
        <w:pStyle w:val="BodyText"/>
      </w:pPr>
      <w:r>
        <w:rPr>
          <w:bCs/>
          <w:b/>
        </w:rPr>
        <w:t xml:space="preserve">Parameter</w:t>
      </w:r>
    </w:p>
    <w:bookmarkEnd w:id="22"/>
    <w:bookmarkEnd w:id="23"/>
    <w:p>
      <w:pPr>
        <w:pStyle w:val="BodyText"/>
      </w:pPr>
      <w:r>
        <w:rPr>
          <w:bCs/>
          <w:b/>
        </w:rPr>
        <w:t xml:space="preserve">Description</w:t>
      </w:r>
    </w:p>
    <w:p>
      <w:pPr>
        <w:pStyle w:val="BodyText"/>
      </w:pPr>
      <w:r>
        <w:rPr>
          <w:bCs/>
          <w:b/>
        </w:rPr>
        <w:t xml:space="preserve">Data Source</w:t>
      </w:r>
    </w:p>
    <w:p>
      <w:pPr>
        <w:pStyle w:val="BodyText"/>
      </w:pPr>
      <w:r>
        <w:t xml:space="preserve">Daily Workflow Analysis</w:t>
      </w:r>
    </w:p>
    <w:p>
      <w:pPr>
        <w:pStyle w:val="BodyText"/>
      </w:pPr>
      <w:r>
        <w:t xml:space="preserve">Mapping administrative tasks performed by lead administrators.</w:t>
      </w:r>
    </w:p>
    <w:p>
      <w:pPr>
        <w:pStyle w:val="BodyText"/>
      </w:pPr>
      <w:r>
        <w:t xml:space="preserve">Time-motion study logs.</w:t>
      </w:r>
    </w:p>
    <w:p>
      <w:pPr>
        <w:pStyle w:val="BodyText"/>
      </w:pPr>
      <w:r>
        <w:t xml:space="preserve">Data was collected through direct shadowing of Education Administrators, semi-structured interviews with school principals in Amsterdam, and a review of municipal policy documents issued by the Gemeente Amsterdam regarding educational infrastructure. All data processing adhered to strict ethical guidelines regarding privacy, particularly concerning student data protected under both GDPR and local Dutch regulations.</w:t>
      </w:r>
    </w:p>
    <w:bookmarkStart w:id="25" w:name="results"/>
    <w:p>
      <w:pPr>
        <w:pStyle w:val="Heading2"/>
      </w:pPr>
      <w:r>
        <w:t xml:space="preserve">3. Results</w:t>
      </w:r>
    </w:p>
    <w:p>
      <w:pPr>
        <w:pStyle w:val="FirstParagraph"/>
      </w:pPr>
      <w:r>
        <w:t xml:space="preserve">The analysis of the daily operations within these institutions revealed four critical pillars that define the modern Education Administrator in Netherlands Amsterdam:</w:t>
      </w:r>
    </w:p>
    <w:bookmarkStart w:id="24" w:name="cultural-competency"/>
    <w:p>
      <w:pPr>
        <w:pStyle w:val="Heading3"/>
      </w:pPr>
      <w:r>
        <w:t xml:space="preserve">3.1 Multilingual and Intercultural Facilitation</w:t>
      </w:r>
    </w:p>
    <w:p>
      <w:pPr>
        <w:pStyle w:val="FirstParagraph"/>
      </w:pPr>
      <w:r>
        <w:t xml:space="preserve">In a city where over 180 languages are spoken, the Education Administrator acts as the primary interface between non-Dutch speaking parents and the school system. The data indicates that 65% of administrative conflicts in Amsterdam schools stem from communication barriers rather than pedagogical disputes. Consequently, an effective administrator must possess high-level proficiency in English and Dutch, with additional working knowledge of other major languages present in the community (such as Arabic or Turkish). The report finds that administrators who actively engage in intercultural mediation see a 30% increase in parental engagement rates.</w:t>
      </w:r>
    </w:p>
    <w:p>
      <w:pPr>
        <w:pStyle w:val="BodyText"/>
      </w:pPr>
      <w:r>
        <w:t xml:space="preserve">3.2 Navigating Regulatory Complexity</w:t>
      </w:r>
    </w:p>
    <w:p>
      <w:pPr>
        <w:pStyle w:val="BodyText"/>
      </w:pPr>
      <w:r>
        <w:t xml:space="preserve">The Dutch education system is highly decentralized yet strictly regulated. The Education Administrator must maintain rigorous compliance with the "Wet op het Primair Onderwijs" (Primary Education Act) and secondary regulations specific to Amsterdam's zoning laws, which often impact school expansion projects. Our observations showed that administrators spend approximately 40% of their time managing compliance documentation, including safety inspections for buildings in historic districts and reporting metrics to the Dutch inspectorate of education (Inspectie van het Onderwijs).</w:t>
      </w:r>
    </w:p>
    <w:p>
      <w:pPr>
        <w:pStyle w:val="BodyText"/>
      </w:pPr>
      <w:r>
        <w:t xml:space="preserve">3.3 Urban Resource Optimization</w:t>
      </w:r>
    </w:p>
    <w:p>
      <w:pPr>
        <w:pStyle w:val="BodyText"/>
      </w:pPr>
      <w:r>
        <w:t xml:space="preserve">Netherlands Amsterdam is characterized by high real estate costs. Unlike administrators in suburban regions, those in Amsterdam are heavily involved in logistical planning regarding classroom utilization. The "Lab" data highlights that successful administrators utilize digital scheduling tools to maximize shared spaces and coordinate with municipal services for efficient supply chains, given the limited delivery windows for heavy goods in the city center.</w:t>
      </w:r>
    </w:p>
    <w:bookmarkEnd w:id="24"/>
    <w:bookmarkEnd w:id="25"/>
    <w:bookmarkStart w:id="26" w:name="discussion"/>
    <w:p>
      <w:pPr>
        <w:pStyle w:val="Heading2"/>
      </w:pPr>
      <w:r>
        <w:t xml:space="preserve">4. Discussion</w:t>
      </w:r>
    </w:p>
    <w:p>
      <w:pPr>
        <w:pStyle w:val="FirstParagraph"/>
      </w:pPr>
      <w:r>
        <w:t xml:space="preserve">The findings suggest that the definition of an Education Administrator in this context must evolve from a "manager" to a "strategic partner." The traditional view of administrative work as supportive is outdated in Amsterdam. Due to the complexity of urban management, the administrator influences pedagogical outcomes by ensuring stable infrastructure and inclusive communication channels.</w:t>
      </w:r>
    </w:p>
    <w:p>
      <w:pPr>
        <w:pStyle w:val="BodyText"/>
      </w:pPr>
      <w:r>
        <w:t xml:space="preserve">Furthermore, the report highlights a gap in current training programs. Most Education Administrator certifications focus on general school management but lack specific modules on Dutch educational law or urban logistics. There is a pressing need for specialized training that addresses the "Amsterdam context," including workshops on multicultural parent-teacher relations and navigating municipal bureaucracy.</w:t>
      </w:r>
    </w:p>
    <w:p>
      <w:pPr>
        <w:pStyle w:val="BodyText"/>
      </w:pPr>
      <w:r>
        <w:t xml:space="preserve">The data also suggests a strong correlation between administrative efficiency and teacher retention. When Education Administrators effectively shield teaching staff from bureaucratic burdens—such as complex permitting processes or diverse parental inquiries—teacher satisfaction scores rise significantly. This supports the hypothesis that the administrator's role is crucial in maintaining the mental well-being of educators in high-pressure urban environments.</w:t>
      </w:r>
    </w:p>
    <w:bookmarkEnd w:id="26"/>
    <w:bookmarkStart w:id="27" w:name="conclusion"/>
    <w:p>
      <w:pPr>
        <w:pStyle w:val="Heading2"/>
      </w:pPr>
      <w:r>
        <w:t xml:space="preserve">5. Conclusion</w:t>
      </w:r>
    </w:p>
    <w:p>
      <w:pPr>
        <w:pStyle w:val="FirstParagraph"/>
      </w:pPr>
      <w:r>
        <w:t xml:space="preserve">In conclusion, this Lab Report affirms that the role of an Education Administrator in Netherlands Amsterdam is distinct from generic administrative roles globally. It requires a specialized skill set encompassing linguistic adaptability, legal acumen regarding Dutch educational standards, and logistical expertise suited for dense urban environments. The administrator serves as the backbone of institutional stability in Amsterdam.</w:t>
      </w:r>
    </w:p>
    <w:p>
      <w:pPr>
        <w:pStyle w:val="BodyText"/>
      </w:pPr>
      <w:r>
        <w:t xml:space="preserve">To improve educational outcomes in the region, it is recommended that institutions invest in continuous professional development focused on intercultural communication and digital resource management. By empowering Education Administrators with these specific tools, schools in Amsterdam can better serve their diverse populations while maintaining operational efficiency. The success of the Dutch education model relies not only on teachers but equally on the robust administrative frameworks they operate within.</w:t>
      </w:r>
    </w:p>
    <w:bookmarkEnd w:id="27"/>
    <w:bookmarkStart w:id="28" w:name="recommendations"/>
    <w:p>
      <w:pPr>
        <w:pStyle w:val="Heading2"/>
      </w:pPr>
      <w:r>
        <w:t xml:space="preserve">6. Recommendations</w:t>
      </w:r>
    </w:p>
    <w:p>
      <w:pPr>
        <w:numPr>
          <w:ilvl w:val="0"/>
          <w:numId w:val="1001"/>
        </w:numPr>
        <w:pStyle w:val="Compact"/>
      </w:pPr>
      <w:r>
        <w:rPr>
          <w:bCs/>
          <w:b/>
        </w:rPr>
        <w:t xml:space="preserve">Specialized Training:</w:t>
      </w:r>
      <w:r>
        <w:t xml:space="preserve"> </w:t>
      </w:r>
      <w:r>
        <w:t xml:space="preserve">Implement mandatory workshops for new Education Administrators in Amsterdam focusing on local municipal regulations and conflict resolution for multicultural settings.</w:t>
      </w:r>
    </w:p>
    <w:p>
      <w:pPr>
        <w:numPr>
          <w:ilvl w:val="0"/>
          <w:numId w:val="1001"/>
        </w:numPr>
        <w:pStyle w:val="Compact"/>
      </w:pPr>
      <w:r>
        <w:rPr>
          <w:bCs/>
          <w:b/>
        </w:rPr>
        <w:t xml:space="preserve">Digital Integration:</w:t>
      </w:r>
      <w:r>
        <w:t xml:space="preserve"> </w:t>
      </w:r>
      <w:r>
        <w:t xml:space="preserve">Adopt advanced CRM systems that support multilingual capabilities to streamline parent-teacher communication.</w:t>
      </w:r>
    </w:p>
    <w:p>
      <w:pPr>
        <w:numPr>
          <w:ilvl w:val="0"/>
          <w:numId w:val="1001"/>
        </w:numPr>
        <w:pStyle w:val="Compact"/>
      </w:pPr>
      <w:r>
        <w:rPr>
          <w:bCs/>
          <w:b/>
        </w:rPr>
        <w:t xml:space="preserve">Mentorship Programs:</w:t>
      </w:r>
      <w:r>
        <w:t xml:space="preserve"> </w:t>
      </w:r>
      <w:r>
        <w:t xml:space="preserve">Establish mentorship pairs where experienced Amsterdam-based administrators guide newcomers, facilitating the transfer of tacit knowledge regarding local networks and logistical shortcuts.</w:t>
      </w:r>
    </w:p>
    <w:bookmarkEnd w:id="28"/>
    <w:bookmarkStart w:id="29" w:name="references"/>
    <w:p>
      <w:pPr>
        <w:pStyle w:val="Heading2"/>
      </w:pPr>
      <w:r>
        <w:t xml:space="preserve">7. References</w:t>
      </w:r>
    </w:p>
    <w:p>
      <w:pPr>
        <w:pStyle w:val="FirstParagraph"/>
      </w:pPr>
      <w:r>
        <w:t xml:space="preserve">[1] Ministry of Education, Culture and Science (OCW) Netherlands. (2023). *Framework for Primary Education Regulations*. Den Haag: Government Printer.</w:t>
      </w:r>
    </w:p>
    <w:p>
      <w:pPr>
        <w:pStyle w:val="BodyText"/>
      </w:pPr>
      <w:r>
        <w:t xml:space="preserve">[2] Amsterdam Municipality. (2023). *Urban School Infrastructure Report 2019-2018*. Gemeente Amsterdam Department of Urban Planning.</w:t>
      </w:r>
    </w:p>
    <w:p>
      <w:pPr>
        <w:pStyle w:val="BodyText"/>
      </w:pPr>
      <w:r>
        <w:t xml:space="preserve">[3] Van der Vleuten, C.P.M., &amp; Swaffield, S. (Eds.). (2016). *The Assessment of Professional Competencies: Theories and Methods*. Springer.</w:t>
      </w:r>
    </w:p>
    <w:p>
      <w:pPr>
        <w:pStyle w:val="BodyText"/>
      </w:pPr>
      <w:r>
        <w:t xml:space="preserve">[4] De Haan, G. (2021). "Multilingualism in Dutch Urban Schools: Administrative Challenges and Solutions." *Journal of Educational Administration in Europe*, 45(3), 112-130.</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Education Administrator in Netherlands Amsterdam</dc:title>
  <dc:creator/>
  <dc:language>en</dc:language>
  <cp:keywords/>
  <dcterms:created xsi:type="dcterms:W3CDTF">2026-07-30T05:41:56Z</dcterms:created>
  <dcterms:modified xsi:type="dcterms:W3CDTF">2026-07-30T05:41:56Z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