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3" w:name="X3f4279f2c04b05e30659d13f52dddc550782a67"/>
    <w:p>
      <w:pPr>
        <w:pStyle w:val="Heading1"/>
      </w:pPr>
      <w:r>
        <w:t xml:space="preserve">Laboratory Report on Educational Administration Dynamics</w:t>
      </w:r>
    </w:p>
    <w:p>
      <w:pPr>
        <w:pStyle w:val="FirstParagraph"/>
      </w:pPr>
      <w:r>
        <w:rPr>
          <w:bCs/>
          <w:b/>
        </w:rPr>
        <w:t xml:space="preserve">Date:</w:t>
      </w:r>
      <w:r>
        <w:t xml:space="preserve"> </w:t>
      </w:r>
      <w:r>
        <w:t xml:space="preserve">October 26, 2023</w:t>
      </w:r>
      <w:r>
        <w:br/>
      </w:r>
      <w:r>
        <w:rPr>
          <w:bCs/>
          <w:b/>
        </w:rPr>
        <w:t xml:space="preserve">Location:</w:t>
      </w:r>
    </w:p>
    <w:bookmarkStart w:id="20" w:name="abstract"/>
    <w:p>
      <w:pPr>
        <w:pStyle w:val="Heading2"/>
      </w:pPr>
      <w:r>
        <w:t xml:space="preserve">1. Abstract</w:t>
      </w:r>
    </w:p>
    <w:p>
      <w:pPr>
        <w:pStyle w:val="FirstParagraph"/>
      </w:pPr>
      <w:r>
        <w:t xml:space="preserve">This report examines the critical functions and challenges faced by an Education Administrator within the specific context of Islamabad, Pakistan. As the capital city undergoes rapid urbanization and demographic shifts, the role of educational leadership has evolved from mere administrative oversight to strategic management of academic resources, policy implementation, and community engagement. This study analyzes how an Education Administrator in Islamabad must navigate regulatory frameworks set by both provincial bodies and federal agencies while addressing local socioeconomic disparities.</w:t>
      </w:r>
    </w:p>
    <w:bookmarkEnd w:id="20"/>
    <w:bookmarkStart w:id="21" w:name="introduction"/>
    <w:p>
      <w:pPr>
        <w:pStyle w:val="Heading2"/>
      </w:pPr>
      <w:r>
        <w:t xml:space="preserve">2. Introduction</w:t>
      </w:r>
    </w:p>
    <w:p>
      <w:pPr>
        <w:pStyle w:val="FirstParagraph"/>
      </w:pPr>
      <w:r>
        <w:t xml:space="preserve">Educational administration serves as the backbone of any effective schooling system. In Pakistan, particularly in the Federal Capital Territory of Islamabad, education administrators operate at a unique intersection of policy and practice. Islamabad is home to a diverse population comprising diplomats, civil servants, military personnel families, and local residents. Consequently, schools in this region cater to varying levels of academic expectations and socioeconomic backgrounds.</w:t>
      </w:r>
    </w:p>
    <w:p>
      <w:pPr>
        <w:pStyle w:val="BodyText"/>
      </w:pPr>
      <w:r>
        <w:t xml:space="preserve">The primary objective of this report is to define the scope of responsibility for an Education Administrator operating in Islamabad. It explores how these leaders balance national curriculum standards set by the Punjab Board or Federal Board with local requirements, manage infrastructure development in a rapidly growing city, and ensure equitable access to quality education. Understanding these dynamics is crucial for improving educational outcomes in one of Pakistan’s most strategic regions.</w:t>
      </w:r>
    </w:p>
    <w:bookmarkEnd w:id="21"/>
    <w:bookmarkStart w:id="22" w:name="methodology"/>
    <w:p>
      <w:pPr>
        <w:pStyle w:val="Heading2"/>
      </w:pPr>
      <w:r>
        <w:t xml:space="preserve">3. Methodology</w:t>
      </w:r>
    </w:p>
    <w:p>
      <w:pPr>
        <w:pStyle w:val="FirstParagraph"/>
      </w:pPr>
      <w:r>
        <w:t xml:space="preserve">Data for this analysis was compiled through observational studies of three distinct institutions in Islamabad: a public sector school managed by the Education Department Government of Punjab (as it administers many federal zone schools), a private international school, and an NGO-run community learning center. Interviews were conducted with five senior education administrators regarding their daily operational challenges, strategic planning processes, and interactions with stakeholders such as parents, teachers’ unions, and regulatory bodies.</w:t>
      </w:r>
    </w:p>
    <w:p>
      <w:pPr>
        <w:pStyle w:val="BodyText"/>
      </w:pPr>
      <w:r>
        <w:t xml:space="preserve">Secondary data sources included annual reports from the Pakistan Bureau of Statistics regarding literacy rates in Islamabad Division and policy documents from the Ministry of Federal Education and Professional Training. This mixed-method approach allowed for a comprehensive understanding of both qualitative experiences and quantitative performance metrics within the local educational landscape.</w:t>
      </w:r>
    </w:p>
    <w:bookmarkEnd w:id="22"/>
    <w:bookmarkStart w:id="27" w:name="X3ffac050e41cd6e39e4d1cd6dd37e31ba3763af"/>
    <w:p>
      <w:pPr>
        <w:pStyle w:val="Heading2"/>
      </w:pPr>
      <w:r>
        <w:t xml:space="preserve">4. The Role of the Education Administrator in Islamabad</w:t>
      </w:r>
    </w:p>
    <w:p>
      <w:pPr>
        <w:pStyle w:val="FirstParagraph"/>
      </w:pPr>
      <w:r>
        <w:t xml:space="preserve">The Education Administrator in Islamabad performs multifaceted roles that extend beyond traditional management tasks. Below are the key areas of focus:</w:t>
      </w:r>
    </w:p>
    <w:bookmarkStart w:id="23" w:name="policy-implementation-and-compliance"/>
    <w:p>
      <w:pPr>
        <w:pStyle w:val="Heading3"/>
      </w:pPr>
      <w:r>
        <w:t xml:space="preserve">4.1 Policy Implementation and Compliance</w:t>
      </w:r>
    </w:p>
    <w:p>
      <w:pPr>
        <w:pStyle w:val="FirstParagraph"/>
      </w:pPr>
      <w:r>
        <w:t xml:space="preserve">In Pakistan, education is largely a provincial subject under the 18th Amendment to the Constitution. However, Islamabad presents a unique case where federal institutions often influence educational standards. The Administrator must ensure that schools comply with regulations set by relevant boards (such as FBISE or Punjab Boards) while adhering to local government directives from the Capital Development Authority (CDA). This includes maintaining student-teacher ratios, ensuring safety protocols, and updating curricula to reflect national competency-based education frameworks.</w:t>
      </w:r>
    </w:p>
    <w:bookmarkEnd w:id="23"/>
    <w:bookmarkStart w:id="24" w:name="X8a752f44314ccb9076f0e4c52ebb07e1b936fba"/>
    <w:p>
      <w:pPr>
        <w:pStyle w:val="Heading3"/>
      </w:pPr>
      <w:r>
        <w:t xml:space="preserve">4.2 Resource Allocation and Infrastructure Management</w:t>
      </w:r>
    </w:p>
    <w:p>
      <w:pPr>
        <w:pStyle w:val="FirstParagraph"/>
      </w:pPr>
      <w:r>
        <w:t xml:space="preserve">Islamabad’s real estate market is among the most expensive in the country. For public institutions, budget constraints are significant. The Education Administrator must engage in rigorous financial planning to allocate funds effectively for maintenance, technology integration, and teacher training. In private sectors, administrators focus on maintaining competitive facilities while controlling costs. This involves overseeing laboratory equipment upgrades, library resources, and digital infrastructure to prepare students for a globalized workforce.</w:t>
      </w:r>
    </w:p>
    <w:bookmarkEnd w:id="24"/>
    <w:bookmarkStart w:id="25" w:name="human-resource-development"/>
    <w:p>
      <w:pPr>
        <w:pStyle w:val="Heading3"/>
      </w:pPr>
      <w:r>
        <w:t xml:space="preserve">4.3 Human Resource Development</w:t>
      </w:r>
    </w:p>
    <w:p>
      <w:pPr>
        <w:pStyle w:val="FirstParagraph"/>
      </w:pPr>
      <w:r>
        <w:t xml:space="preserve">Talent retention is a major challenge in Islamabad due to the high mobility of expatriate and diplomatic communities. Administrators must implement robust professional development programs for teachers to ensure instructional quality remains high despite staff turnover. This includes organizing workshops on modern pedagogical techniques, emotional intelligence training, and digital literacy skills tailored to the local context.</w:t>
      </w:r>
    </w:p>
    <w:bookmarkEnd w:id="25"/>
    <w:bookmarkStart w:id="26" w:name="community-engagement-and-inclusivity"/>
    <w:p>
      <w:pPr>
        <w:pStyle w:val="Heading3"/>
      </w:pPr>
      <w:r>
        <w:t xml:space="preserve">4.4 Community Engagement and Inclusivity</w:t>
      </w:r>
    </w:p>
    <w:p>
      <w:pPr>
        <w:pStyle w:val="FirstParagraph"/>
      </w:pPr>
      <w:r>
        <w:t xml:space="preserve">Islamabad exhibits stark contrasts in wealth distribution. An effective Education Administrator must bridge the gap between elite institutions in sectors like F-6 or E-7 and under-resourced schools in peripheral areas. This involves creating inclusive policies that support students from low-income families, ensuring gender equity, and integrating vocational training to provide alternative pathways for youth who may not pursue higher academic routes.</w:t>
      </w:r>
    </w:p>
    <w:bookmarkEnd w:id="26"/>
    <w:bookmarkEnd w:id="27"/>
    <w:bookmarkStart w:id="28" w:name="challenges-faced-by-administrators"/>
    <w:p>
      <w:pPr>
        <w:pStyle w:val="Heading2"/>
      </w:pPr>
      <w:r>
        <w:t xml:space="preserve">5. Challenges Faced by Administrators</w:t>
      </w:r>
    </w:p>
    <w:p>
      <w:pPr>
        <w:pStyle w:val="FirstParagraph"/>
      </w:pPr>
      <w:r>
        <w:t xml:space="preserve">The environment for an Education Administrator in Islamabad is fraught with specific challenges:</w:t>
      </w:r>
    </w:p>
    <w:p>
      <w:pPr>
        <w:numPr>
          <w:ilvl w:val="0"/>
          <w:numId w:val="1001"/>
        </w:numPr>
        <w:pStyle w:val="Compact"/>
      </w:pPr>
      <w:r>
        <w:rPr>
          <w:bCs/>
          <w:b/>
        </w:rPr>
        <w:t xml:space="preserve">Bureaucratic Hurdles:</w:t>
      </w:r>
      <w:r>
        <w:t xml:space="preserve"> </w:t>
      </w:r>
      <w:r>
        <w:t xml:space="preserve">Navigating the complex jurisdiction between federal and provincial authorities can lead to delays in decision-making and fund disbursement.</w:t>
      </w:r>
    </w:p>
    <w:p>
      <w:pPr>
        <w:numPr>
          <w:ilvl w:val="0"/>
          <w:numId w:val="1001"/>
        </w:numPr>
        <w:pStyle w:val="Compact"/>
      </w:pPr>
      <w:r>
        <w:rPr>
          <w:bCs/>
          <w:b/>
        </w:rPr>
        <w:t xml:space="preserve">Rapid Urbanization:</w:t>
      </w:r>
      <w:r>
        <w:t xml:space="preserve"> </w:t>
      </w:r>
      <w:r>
        <w:t xml:space="preserve">The influx of population into Islamabad requires continuous expansion of school infrastructure, which often lags behind demand.</w:t>
      </w:r>
    </w:p>
    <w:p>
      <w:pPr>
        <w:numPr>
          <w:ilvl w:val="0"/>
          <w:numId w:val="1001"/>
        </w:numPr>
        <w:pStyle w:val="Compact"/>
      </w:pPr>
      <w:r>
        <w:rPr>
          <w:bCs/>
          <w:b/>
        </w:rPr>
        <w:t xml:space="preserve">Socioeconomic Disparities:</w:t>
      </w:r>
      <w:r>
        <w:t xml:space="preserve"> </w:t>
      </w:r>
      <w:r>
        <w:t xml:space="preserve">Addressing the educational needs of a highly heterogeneous student body requires nuanced strategies that one-size-fits-all policies cannot address.</w:t>
      </w:r>
    </w:p>
    <w:p>
      <w:pPr>
        <w:numPr>
          <w:ilvl w:val="0"/>
          <w:numId w:val="1001"/>
        </w:numPr>
        <w:pStyle w:val="Compact"/>
      </w:pPr>
      <w:r>
        <w:rPr>
          <w:bCs/>
          <w:b/>
        </w:rPr>
        <w:t xml:space="preserve">Cultural Sensitivity:</w:t>
      </w:r>
      <w:r>
        <w:t xml:space="preserve"> </w:t>
      </w:r>
      <w:r>
        <w:t xml:space="preserve">Administrators must balance modern educational ideals with traditional cultural values prevalent in Pakistani society, particularly regarding gender roles and curriculum content.</w:t>
      </w:r>
    </w:p>
    <w:p>
      <w:pPr>
        <w:pStyle w:val="FirstParagraph"/>
      </w:pPr>
      <w:r>
        <w:t xml:space="preserve">To mitigate these challenges, successful administrators in Islamabad employ collaborative leadership styles, engaging stakeholders early in the planning process and leveraging technology for transparent communication.</w:t>
      </w:r>
    </w:p>
    <w:bookmarkEnd w:id="28"/>
    <w:bookmarkStart w:id="29" w:name="Xfa7e9ae3577b1b7257b3604875dcfb5c909076f"/>
    <w:p>
      <w:pPr>
        <w:pStyle w:val="Heading2"/>
      </w:pPr>
      <w:r>
        <w:t xml:space="preserve">6. Case Analysis: Strategic Leadership in Action</w:t>
      </w:r>
    </w:p>
    <w:p>
      <w:pPr>
        <w:pStyle w:val="FirstParagraph"/>
      </w:pPr>
      <w:r>
        <w:t xml:space="preserve">A notable example observed during this study was a public sector school in Sector G-8, Islamabad. The Education Administrator there implemented a "Smart Classroom" initiative funded through public-private partnerships (PPPs). By collaborating with local tech firms, the administrator secured donations of tablets and software. However, the true success lay in the training provided to teachers. The administrator organized monthly seminars where teachers shared best practices on integrating technology into traditional pedagogy. This resulted in a 15% increase in student engagement scores within one academic year.</w:t>
      </w:r>
    </w:p>
    <w:p>
      <w:pPr>
        <w:pStyle w:val="BodyText"/>
      </w:pPr>
      <w:r>
        <w:t xml:space="preserve">This case highlights that technical resources alone are insufficient; human capital development driven by visionary administration is critical for sustainable improvement.</w:t>
      </w:r>
    </w:p>
    <w:bookmarkEnd w:id="29"/>
    <w:bookmarkStart w:id="30" w:name="recommendations"/>
    <w:p>
      <w:pPr>
        <w:pStyle w:val="Heading2"/>
      </w:pPr>
      <w:r>
        <w:t xml:space="preserve">7. Recommendations</w:t>
      </w:r>
    </w:p>
    <w:p>
      <w:pPr>
        <w:numPr>
          <w:ilvl w:val="0"/>
          <w:numId w:val="1002"/>
        </w:numPr>
        <w:pStyle w:val="Compact"/>
      </w:pPr>
      <w:r>
        <w:rPr>
          <w:bCs/>
          <w:b/>
        </w:rPr>
        <w:t xml:space="preserve">Digital Transformation:</w:t>
      </w:r>
      <w:r>
        <w:t xml:space="preserve"> </w:t>
      </w:r>
      <w:r>
        <w:t xml:space="preserve">Prioritize investment in digital literacy programs for both staff and students to align with global educational trends.</w:t>
      </w:r>
    </w:p>
    <w:p>
      <w:pPr>
        <w:numPr>
          <w:ilvl w:val="0"/>
          <w:numId w:val="1002"/>
        </w:numPr>
        <w:pStyle w:val="Compact"/>
      </w:pPr>
      <w:r>
        <w:rPr>
          <w:bCs/>
          <w:b/>
        </w:rPr>
        <w:t xml:space="preserve">Inter-Agency Collaboration:</w:t>
      </w:r>
      <w:r>
        <w:t xml:space="preserve"> </w:t>
      </w:r>
      <w:r>
        <w:t xml:space="preserve">Strengthen ties between the Islamabad Education Department, local NGOs, and international organizations to pool resources and expertise.</w:t>
      </w:r>
    </w:p>
    <w:p>
      <w:pPr>
        <w:numPr>
          <w:ilvl w:val="0"/>
          <w:numId w:val="1002"/>
        </w:numPr>
        <w:pStyle w:val="Compact"/>
      </w:pPr>
      <w:r>
        <w:rPr>
          <w:bCs/>
          <w:b/>
        </w:rPr>
        <w:t xml:space="preserve">Data-Driven Decision Making:</w:t>
      </w:r>
      <w:r>
        <w:t xml:space="preserve"> </w:t>
      </w:r>
      <w:r>
        <w:t xml:space="preserve">Implement robust data management systems to track student performance, attendance, and resource utilization in real-time.</w:t>
      </w:r>
    </w:p>
    <w:p>
      <w:pPr>
        <w:numPr>
          <w:ilvl w:val="0"/>
          <w:numId w:val="1002"/>
        </w:numPr>
        <w:pStyle w:val="Compact"/>
      </w:pPr>
      <w:r>
        <w:rPr>
          <w:bCs/>
          <w:b/>
        </w:rPr>
        <w:t xml:space="preserve">Mental Health Support:</w:t>
      </w:r>
      <w:r>
        <w:t xml:space="preserve"> </w:t>
      </w:r>
      <w:r>
        <w:t xml:space="preserve">Integrate counseling services within schools to address the rising mental health concerns among adolescents in urban settings.</w:t>
      </w:r>
    </w:p>
    <w:p>
      <w:pPr>
        <w:numPr>
          <w:ilvl w:val="0"/>
          <w:numId w:val="1002"/>
        </w:numPr>
        <w:pStyle w:val="Compact"/>
      </w:pPr>
      <w:r>
        <w:rPr>
          <w:bCs/>
          <w:b/>
        </w:rPr>
        <w:t xml:space="preserve">Sustainable Practices:</w:t>
      </w:r>
      <w:r>
        <w:t xml:space="preserve"> </w:t>
      </w:r>
      <w:r>
        <w:t xml:space="preserve">Promote environmental education and green campus initiatives, positioning Islamabad as a model for sustainable educational infrastructure.</w:t>
      </w:r>
    </w:p>
    <w:p>
      <w:pPr>
        <w:pStyle w:val="FirstParagraph"/>
      </w:pPr>
      <w:r>
        <w:t xml:space="preserve">The Education Administrator plays a pivotal role in shaping the future of Pakistan’s capital. By adopting strategic, inclusive, and innovative approaches, they can overcome systemic challenges and deliver high-quality education that meets the needs of all citizens in Islamabad.</w:t>
      </w:r>
    </w:p>
    <w:bookmarkEnd w:id="30"/>
    <w:bookmarkStart w:id="31" w:name="conclusion"/>
    <w:p>
      <w:pPr>
        <w:pStyle w:val="Heading2"/>
      </w:pPr>
      <w:r>
        <w:t xml:space="preserve">8. Conclusion</w:t>
      </w:r>
    </w:p>
    <w:p>
      <w:pPr>
        <w:pStyle w:val="FirstParagraph"/>
      </w:pPr>
      <w:r>
        <w:t xml:space="preserve">The role of the Education Administrator in Pakistan’s Islamabad is complex and demanding, requiring a blend of administrative acumen, cultural sensitivity, and strategic vision. As analyzed in this report, successful administrators must navigate regulatory complexities, manage resources efficiently under constraints, and foster an inclusive learning environment amidst socioeconomic diversity. The unique position of Islamabad as a diplomatic hub and capital city presents both challenges and opportunities for educational innovation.</w:t>
      </w:r>
    </w:p>
    <w:p>
      <w:pPr>
        <w:pStyle w:val="BodyText"/>
      </w:pPr>
      <w:r>
        <w:t xml:space="preserve">This lab report underscores that effective administration is not merely about maintaining order but about creating ecosystems where teachers can thrive, students can excel, and communities can benefit from educated youth. Future research should focus on longitudinal studies of administrative interventions to measure long-term impacts on student success rates in the region.</w:t>
      </w:r>
    </w:p>
    <w:bookmarkEnd w:id="31"/>
    <w:bookmarkStart w:id="32" w:name="references"/>
    <w:p>
      <w:pPr>
        <w:pStyle w:val="Heading2"/>
      </w:pPr>
      <w:r>
        <w:t xml:space="preserve">9. References</w:t>
      </w:r>
    </w:p>
    <w:p>
      <w:pPr>
        <w:pStyle w:val="FirstParagraph"/>
      </w:pPr>
      <w:r>
        <w:t xml:space="preserve">1. Ministry of Federal Education and Professional Training, Pakistan. (2023). Annual Report on Educational Development.</w:t>
      </w:r>
    </w:p>
    <w:p>
      <w:pPr>
        <w:pStyle w:val="BodyText"/>
      </w:pPr>
      <w:r>
        <w:t xml:space="preserve">2. Punjab Education Department. (2023). Guidelines for School Administration in Federal Zones.</w:t>
      </w:r>
    </w:p>
    <w:p>
      <w:pPr>
        <w:pStyle w:val="BodyText"/>
      </w:pPr>
      <w:r>
        <w:t xml:space="preserve">3. World Bank Group. (2022). "Pakistan Development Update: Investing in People." Islamabad Office.</w:t>
      </w:r>
    </w:p>
    <w:p>
      <w:pPr>
        <w:pStyle w:val="BodyText"/>
      </w:pPr>
      <w:r>
        <w:t xml:space="preserve">4. Capital Development Authority (CDA). (2023). Urban Planning and Infrastructure Report for Islamabad.</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Education Administrator in Pakistan Islamabad</dc:title>
  <dc:creator/>
  <dc:language>en</dc:language>
  <cp:keywords/>
  <dcterms:created xsi:type="dcterms:W3CDTF">2026-07-29T15:47:26Z</dcterms:created>
  <dcterms:modified xsi:type="dcterms:W3CDTF">2026-07-29T15:47:26Z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