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Educational</w:t>
      </w:r>
      <w:r>
        <w:t xml:space="preserve"> </w:t>
      </w:r>
      <w:r>
        <w:t xml:space="preserve">Leadership</w:t>
      </w:r>
      <w:r>
        <w:t xml:space="preserve"> </w:t>
      </w:r>
      <w:r>
        <w:t xml:space="preserve">Dynamics</w:t>
      </w:r>
      <w:r>
        <w:t xml:space="preserve"> </w:t>
      </w:r>
      <w:r>
        <w:t xml:space="preserve">in</w:t>
      </w:r>
      <w:r>
        <w:t xml:space="preserve"> </w:t>
      </w:r>
      <w:r>
        <w:t xml:space="preserve">the</w:t>
      </w:r>
      <w:r>
        <w:t xml:space="preserve"> </w:t>
      </w:r>
      <w:r>
        <w:t xml:space="preserve">Philippines,</w:t>
      </w:r>
      <w:r>
        <w:t xml:space="preserve"> </w:t>
      </w:r>
      <w:r>
        <w:t xml:space="preserve">Manila</w:t>
      </w:r>
    </w:p>
    <w:bookmarkStart w:id="20" w:name="Xfc78930d712d313dabc455d51b51798b155756e"/>
    <w:p>
      <w:pPr>
        <w:pStyle w:val="Heading1"/>
      </w:pPr>
      <w:r>
        <w:t xml:space="preserve">Laboratory Report on Educational Administration Practices</w:t>
      </w:r>
    </w:p>
    <w:p>
      <w:pPr>
        <w:pStyle w:val="FirstParagraph"/>
      </w:pPr>
      <w:r>
        <w:rPr>
          <w:bCs/>
          <w:b/>
        </w:rPr>
        <w:t xml:space="preserve">Title:</w:t>
      </w:r>
      <w:r>
        <w:t xml:space="preserve"> </w:t>
      </w:r>
      <w:r>
        <w:t xml:space="preserve">Analyzing the Operational Efficacy and Leadership Challenges of the Education Administrator within the Metropolitan Context of Philippines, Manila.</w:t>
      </w:r>
    </w:p>
    <w:p>
      <w:pPr>
        <w:pStyle w:val="BodyText"/>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Department of Education (DepEd) Regional Office No. III &amp; Selected Schools in Manila</w:t>
      </w:r>
    </w:p>
    <w:bookmarkEnd w:id="20"/>
    <w:bookmarkStart w:id="21" w:name="i.-executive-summary-and-introduction"/>
    <w:p>
      <w:pPr>
        <w:pStyle w:val="Heading2"/>
      </w:pPr>
      <w:r>
        <w:t xml:space="preserve">I. Executive Summary and Introduction</w:t>
      </w:r>
    </w:p>
    <w:p>
      <w:pPr>
        <w:pStyle w:val="FirstParagraph"/>
      </w:pPr>
      <w:r>
        <w:t xml:space="preserve">The contemporary landscape of education in the Philippines is characterized by rapid urbanization, diverse socio-economic demographics, and rigorous regulatory frameworks. This laboratory report focuses on the critical role of the Education Administrator, specifically examining their functions within the high-density urban environment of</w:t>
      </w:r>
      <w:r>
        <w:t xml:space="preserve"> </w:t>
      </w:r>
      <w:r>
        <w:rPr>
          <w:bCs/>
          <w:b/>
        </w:rPr>
        <w:t xml:space="preserve">Philippines Manila</w:t>
      </w:r>
      <w:r>
        <w:t xml:space="preserve">. As a capital region boasting some of the country’s most prestigious institutions alongside struggling public schools, Manila serves as a microcosm for national educational challenges. The primary objective of this study is to dissect how an</w:t>
      </w:r>
      <w:r>
        <w:t xml:space="preserve"> </w:t>
      </w:r>
      <w:r>
        <w:rPr>
          <w:bCs/>
          <w:b/>
        </w:rPr>
        <w:t xml:space="preserve">Education Administrator</w:t>
      </w:r>
      <w:r>
        <w:t xml:space="preserve"> </w:t>
      </w:r>
      <w:r>
        <w:t xml:space="preserve">navigates bureaucratic requirements, resource allocation, and community engagement in this unique setting. By treating administrative actions as variables in a controlled "laboratory" environment, we aim to identify best practices that enhance academic outcomes and operational efficiency.</w:t>
      </w:r>
    </w:p>
    <w:bookmarkEnd w:id="21"/>
    <w:bookmarkStart w:id="22" w:name="ii.-objectives-of-the-study"/>
    <w:p>
      <w:pPr>
        <w:pStyle w:val="Heading2"/>
      </w:pPr>
      <w:r>
        <w:t xml:space="preserve">II. Objectives of the Study</w:t>
      </w:r>
    </w:p>
    <w:p>
      <w:pPr>
        <w:pStyle w:val="FirstParagraph"/>
      </w:pPr>
      <w:r>
        <w:t xml:space="preserve">This report seeks to achieve three primary objectives:</w:t>
      </w:r>
    </w:p>
    <w:p>
      <w:pPr>
        <w:numPr>
          <w:ilvl w:val="0"/>
          <w:numId w:val="1001"/>
        </w:numPr>
        <w:pStyle w:val="Compact"/>
      </w:pPr>
      <w:r>
        <w:t xml:space="preserve">To evaluate the strategic decision-making processes employed by an Education Administrator in managing school resources in Manila.</w:t>
      </w:r>
    </w:p>
    <w:p>
      <w:pPr>
        <w:numPr>
          <w:ilvl w:val="0"/>
          <w:numId w:val="1001"/>
        </w:numPr>
        <w:pStyle w:val="Compact"/>
      </w:pPr>
      <w:r>
        <w:t xml:space="preserve">To analyze the impact of local government policies and national DepEd mandates on daily administrative operations.</w:t>
      </w:r>
    </w:p>
    <w:p>
      <w:pPr>
        <w:numPr>
          <w:ilvl w:val="0"/>
          <w:numId w:val="1001"/>
        </w:numPr>
        <w:pStyle w:val="Compact"/>
      </w:pPr>
      <w:r>
        <w:t xml:space="preserve">To determine how cultural nuances specific to Manila influence stakeholder relationships, including teachers, parents, and students.</w:t>
      </w:r>
    </w:p>
    <w:bookmarkEnd w:id="22"/>
    <w:bookmarkStart w:id="23" w:name="X9c01efd0ceb132ecf2e1f0da05c59b2fbea2ec3"/>
    <w:p>
      <w:pPr>
        <w:pStyle w:val="Heading2"/>
      </w:pPr>
      <w:r>
        <w:t xml:space="preserve">III. Methodology: The Administrative Laboratory</w:t>
      </w:r>
    </w:p>
    <w:p>
      <w:pPr>
        <w:pStyle w:val="FirstParagraph"/>
      </w:pPr>
      <w:r>
        <w:t xml:space="preserve">In this context, the term "Lab Report" is utilized metaphorically and practically. The "laboratory" refers to the school division office in Manila itself. Data was collected through observational studies of administrative workflows, interviews with senior administrators, and document analysis of policy implementation records over a six-month period. The focus remains strictly on the</w:t>
      </w:r>
      <w:r>
        <w:t xml:space="preserve"> </w:t>
      </w:r>
      <w:r>
        <w:rPr>
          <w:bCs/>
          <w:b/>
        </w:rPr>
        <w:t xml:space="preserve">Education Administrator</w:t>
      </w:r>
      <w:r>
        <w:t xml:space="preserve"> </w:t>
      </w:r>
      <w:r>
        <w:t xml:space="preserve">as the central variable influencing all other educational outputs.</w:t>
      </w:r>
    </w:p>
    <w:bookmarkEnd w:id="23"/>
    <w:bookmarkStart w:id="27" w:name="iv.-observations-and-findings"/>
    <w:p>
      <w:pPr>
        <w:pStyle w:val="Heading2"/>
      </w:pPr>
      <w:r>
        <w:t xml:space="preserve">IV. Observations and Findings</w:t>
      </w:r>
    </w:p>
    <w:bookmarkStart w:id="24" w:name="Xccb6d212ec69a4765cb8540a206e858411b3f99"/>
    <w:p>
      <w:pPr>
        <w:pStyle w:val="Heading3"/>
      </w:pPr>
      <w:r>
        <w:t xml:space="preserve">A. Resource Allocation in a High-Density Urban Setting</w:t>
      </w:r>
    </w:p>
    <w:p>
      <w:pPr>
        <w:pStyle w:val="FirstParagraph"/>
      </w:pPr>
      <w:r>
        <w:t xml:space="preserve">presents a unique logistical challenge for any Education Administrator. Unlike rural areas where schools may suffer from isolation, Manila-based schools often face overcrowding and intense competition for facilities. Our observations indicate that the Administrator acts as a critical filter between central funding and ground-level needs. The report highlights that effective Administrators in this region must possess strong negotiation skills to secure additional resources from Local Government Units (LGUs) when national budgets fall short. For instance, in several public elementary schools observed during this study, the Administrator successfully partnered with private enterprises to fund computer laboratories, a testament to adaptive leadership.</w:t>
      </w:r>
    </w:p>
    <w:bookmarkEnd w:id="24"/>
    <w:bookmarkStart w:id="25" w:name="X91703b2bdc2c7e6e3b3745225d2125792c5aa4c"/>
    <w:p>
      <w:pPr>
        <w:pStyle w:val="Heading3"/>
      </w:pPr>
      <w:r>
        <w:t xml:space="preserve">B. Regulatory Compliance and Curriculum Implementation</w:t>
      </w:r>
    </w:p>
    <w:p>
      <w:pPr>
        <w:pStyle w:val="FirstParagraph"/>
      </w:pPr>
      <w:r>
        <w:t xml:space="preserve">The role of the Education Administrator involves strict adherence to the K-12 curriculum mandated by the Department of Education. However, in Manila, where academic pressure is high due to competitive college entrance exams, there is often a tension between standard compliance and enhanced learning support. The lab data reveals that successful Administrators create "bridging programs" for teachers. These programs allow educators to innovate within the classroom while maintaining strict regulatory compliance. The Administrator’s ability to interpret complex policy documents into actionable teacher guidelines is identified as a key performance indicator.</w:t>
      </w:r>
    </w:p>
    <w:bookmarkEnd w:id="25"/>
    <w:bookmarkStart w:id="26" w:name="Xcac087e68c295b58223ec6e78da958d51a0e5c1"/>
    <w:p>
      <w:pPr>
        <w:pStyle w:val="Heading3"/>
      </w:pPr>
      <w:r>
        <w:t xml:space="preserve">C. Human Resource Management and Teacher Welfare</w:t>
      </w:r>
    </w:p>
    <w:p>
      <w:pPr>
        <w:pStyle w:val="FirstParagraph"/>
      </w:pPr>
      <w:r>
        <w:t xml:space="preserve">In the bustling environment of Manila, teacher burnout is a significant risk factor. This Lab Report identifies that the Education Administrator serves not only as an enforcer of policy but also as a pastoral leader. Interviews with teaching staff reveal that Administrators who prioritize mental health support and professional development opportunities see higher retention rates. In Manila, where the cost of living is high, the Administrator’s role in advocating for housing subsidies or transportation allowances becomes crucial. The data suggests a direct correlation between supportive administrative leadership and improved student performance metrics.</w:t>
      </w:r>
    </w:p>
    <w:bookmarkEnd w:id="26"/>
    <w:bookmarkEnd w:id="27"/>
    <w:bookmarkStart w:id="28" w:name="X3a1338d71d207d6a831b211f19cce6f7e9de02b"/>
    <w:p>
      <w:pPr>
        <w:pStyle w:val="Heading2"/>
      </w:pPr>
      <w:r>
        <w:t xml:space="preserve">V. Case Study: Crisis Management in Manila</w:t>
      </w:r>
    </w:p>
    <w:p>
      <w:pPr>
        <w:pStyle w:val="FirstParagraph"/>
      </w:pPr>
      <w:r>
        <w:t xml:space="preserve">A critical component of this Lab Report is the examination of crisis management, specifically regarding natural disasters such as typhoons, which frequently impact</w:t>
      </w:r>
      <w:r>
        <w:t xml:space="preserve"> </w:t>
      </w:r>
      <w:r>
        <w:rPr>
          <w:bCs/>
          <w:b/>
        </w:rPr>
        <w:t xml:space="preserve">Philippines Manila</w:t>
      </w:r>
      <w:r>
        <w:t xml:space="preserve">. The Education Administrator is the first point of contact for emergency protocols. Observations from recent typhoon seasons show that Administrators who had pre-established communication chains with barangay officials and parent-teacher associations were able to resume classes faster than those who relied solely on top-down directives. This finding underscores the necessity of localized networking skills as a core competency for the Education Administrator in this region.</w:t>
      </w:r>
    </w:p>
    <w:bookmarkEnd w:id="28"/>
    <w:bookmarkStart w:id="29" w:name="vi.-discussion-the-multifaceted-role"/>
    <w:p>
      <w:pPr>
        <w:pStyle w:val="Heading2"/>
      </w:pPr>
      <w:r>
        <w:t xml:space="preserve">VI. Discussion: The Multifaceted Role</w:t>
      </w:r>
    </w:p>
    <w:p>
      <w:pPr>
        <w:pStyle w:val="FirstParagraph"/>
      </w:pPr>
      <w:r>
        <w:t xml:space="preserve">The findings suggest that the modern Education Administrator in Manila cannot be viewed merely as a bureaucratic manager. They are community leaders, financial strategists, and cultural interpreters. The term "Lab Report" here implies an ongoing experiment in educational governance. Each policy implementation is a trial, and each outcome provides data for future adjustments. The unique density of</w:t>
      </w:r>
      <w:r>
        <w:t xml:space="preserve"> </w:t>
      </w:r>
      <w:r>
        <w:rPr>
          <w:bCs/>
          <w:b/>
        </w:rPr>
        <w:t xml:space="preserve">Philippines Manila</w:t>
      </w:r>
      <w:r>
        <w:t xml:space="preserve"> </w:t>
      </w:r>
      <w:r>
        <w:t xml:space="preserve">accelerates this cycle of testing and learning. Administrators must be agile, capable of shifting strategies from face-to-face instruction to hybrid models with minimal notice.</w:t>
      </w:r>
    </w:p>
    <w:p>
      <w:pPr>
        <w:pStyle w:val="BodyText"/>
      </w:pPr>
      <w:r>
        <w:t xml:space="preserve">Furthermore, the report highlights the importance of digital literacy for Administrators. In a city that is rapidly becoming a hub for Business Process Outsourcing (BPO) and IT services, schools in Manila are expected to leverage technology. The Administrator must champion this digital transformation, ensuring that infrastructure investments yield tangible educational benefits rather than just technological presence.</w:t>
      </w:r>
    </w:p>
    <w:bookmarkEnd w:id="29"/>
    <w:bookmarkStart w:id="30" w:name="vii.-recommendations"/>
    <w:p>
      <w:pPr>
        <w:pStyle w:val="Heading2"/>
      </w:pPr>
      <w:r>
        <w:t xml:space="preserve">VII. Recommendations</w:t>
      </w:r>
    </w:p>
    <w:p>
      <w:pPr>
        <w:pStyle w:val="FirstParagraph"/>
      </w:pPr>
      <w:r>
        <w:t xml:space="preserve">Based on the analysis conducted for this Lab Report, the following recommendations are proposed for Education Administrators in</w:t>
      </w:r>
      <w:r>
        <w:t xml:space="preserve"> </w:t>
      </w:r>
      <w:r>
        <w:rPr>
          <w:bCs/>
          <w:b/>
        </w:rPr>
        <w:t xml:space="preserve">Philippines Manila</w:t>
      </w:r>
      <w:r>
        <w:t xml:space="preserve">:</w:t>
      </w:r>
    </w:p>
    <w:p>
      <w:pPr>
        <w:numPr>
          <w:ilvl w:val="0"/>
          <w:numId w:val="1002"/>
        </w:numPr>
        <w:pStyle w:val="Compact"/>
      </w:pPr>
      <w:r>
        <w:rPr>
          <w:bCs/>
          <w:b/>
        </w:rPr>
        <w:t xml:space="preserve">Enhance Community Partnerships:</w:t>
      </w:r>
      <w:r>
        <w:t xml:space="preserve"> </w:t>
      </w:r>
      <w:r>
        <w:t xml:space="preserve">Administrators should formalize partnerships with local businesses to create sustainable funding streams for school projects.</w:t>
      </w:r>
    </w:p>
    <w:p>
      <w:pPr>
        <w:numPr>
          <w:ilvl w:val="0"/>
          <w:numId w:val="1002"/>
        </w:numPr>
        <w:pStyle w:val="Compact"/>
      </w:pPr>
      <w:r>
        <w:rPr>
          <w:bCs/>
          <w:b/>
        </w:rPr>
        <w:t xml:space="preserve">Invest in Continuous Professional Development:</w:t>
      </w:r>
      <w:r>
        <w:t xml:space="preserve"> </w:t>
      </w:r>
      <w:r>
        <w:t xml:space="preserve">Regular workshops on crisis management and digital pedagogy are essential given the volatile nature of urban education environments.</w:t>
      </w:r>
    </w:p>
    <w:p>
      <w:pPr>
        <w:numPr>
          <w:ilvl w:val="0"/>
          <w:numId w:val="1002"/>
        </w:numPr>
        <w:pStyle w:val="Compact"/>
      </w:pPr>
      <w:r>
        <w:rPr>
          <w:bCs/>
          <w:b/>
        </w:rPr>
        <w:t xml:space="preserve">Data-Driven Decision Making:</w:t>
      </w:r>
      <w:r>
        <w:t xml:space="preserve"> </w:t>
      </w:r>
      <w:r>
        <w:t xml:space="preserve">Schools should adopt comprehensive data analytics tools to monitor student performance and resource utilization more effectively.</w:t>
      </w:r>
    </w:p>
    <w:p>
      <w:pPr>
        <w:numPr>
          <w:ilvl w:val="0"/>
          <w:numId w:val="1002"/>
        </w:numPr>
        <w:pStyle w:val="Compact"/>
      </w:pPr>
      <w:r>
        <w:rPr>
          <w:bCs/>
          <w:b/>
        </w:rPr>
        <w:t xml:space="preserve">Prioritize Teacher Well-being:</w:t>
      </w:r>
      <w:r>
        <w:t xml:space="preserve"> </w:t>
      </w:r>
      <w:r>
        <w:t xml:space="preserve">Implement structured mental health support systems to combat burnout in high-pressure urban settings.</w:t>
      </w:r>
    </w:p>
    <w:bookmarkEnd w:id="30"/>
    <w:bookmarkStart w:id="32" w:name="viii.-conclusion"/>
    <w:p>
      <w:pPr>
        <w:pStyle w:val="Heading2"/>
      </w:pPr>
      <w:r>
        <w:t xml:space="preserve">VIII. Conclusion</w:t>
      </w:r>
    </w:p>
    <w:p>
      <w:pPr>
        <w:pStyle w:val="FirstParagraph"/>
      </w:pPr>
      <w:r>
        <w:t xml:space="preserve">This Lab Report has demonstrated that the role of the Education Administrator in</w:t>
      </w:r>
      <w:r>
        <w:t xml:space="preserve"> </w:t>
      </w:r>
      <w:r>
        <w:rPr>
          <w:bCs/>
          <w:b/>
        </w:rPr>
        <w:t xml:space="preserve">Philippines Manila</w:t>
      </w:r>
      <w:r>
        <w:t xml:space="preserve"> </w:t>
      </w:r>
      <w:r>
        <w:t xml:space="preserve">is complex, dynamic, and indispensable. It extends far beyond routine administration to encompass strategic leadership, crisis response, and community building. The unique challenges posed by the urban density and socio-economic diversity of Manila require Administrators who are not only knowledgeable about educational policy but also adept at human relations and resource negotiation. As we continue to observe these administrative "experiments," it becomes clear that investing in strong educational leadership is the most effective method for improving overall school quality in the capital. The findings affirm that when an Education Administrator effectively bridges the gap between national policy and local reality, significant improvements in student outcomes and institutional resilience can be achieved.</w:t>
      </w:r>
    </w:p>
    <w:bookmarkStart w:id="31" w:name="references"/>
    <w:p>
      <w:pPr>
        <w:pStyle w:val="Heading3"/>
      </w:pPr>
      <w:r>
        <w:t xml:space="preserve">References</w:t>
      </w:r>
    </w:p>
    <w:p>
      <w:pPr>
        <w:pStyle w:val="FirstParagraph"/>
      </w:pPr>
      <w:r>
        <w:rPr>
          <w:iCs/>
          <w:i/>
        </w:rPr>
        <w:t xml:space="preserve">Note: This Lab Report is a fictional compilation for analytical purposes. Data points represent generalized trends observed in educational administration studies within the Philippine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Educational Leadership Dynamics in the Philippines, Manila</dc:title>
  <dc:creator/>
  <dc:language>en</dc:language>
  <cp:keywords/>
  <dcterms:created xsi:type="dcterms:W3CDTF">2026-07-29T17:55:40Z</dcterms:created>
  <dcterms:modified xsi:type="dcterms:W3CDTF">2026-07-29T17:55:40Z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