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Moscow,</w:t>
      </w:r>
      <w:r>
        <w:t xml:space="preserve"> </w:t>
      </w:r>
      <w:r>
        <w:t xml:space="preserve">Russia</w:t>
      </w:r>
    </w:p>
    <w:p>
      <w:pPr>
        <w:pStyle w:val="FirstParagraph"/>
      </w:pPr>
      <w:r>
        <w:rPr>
          <w:bCs/>
          <w:b/>
        </w:rPr>
        <w:t xml:space="preserve">Laboratory Report No.:</w:t>
      </w:r>
    </w:p>
    <w:p>
      <w:pPr>
        <w:pStyle w:val="BodyText"/>
      </w:pPr>
      <w:r>
        <w:rPr>
          <w:iCs/>
          <w:i/>
        </w:rPr>
        <w:t xml:space="preserve">EDU-ADMIN-MOW-2023-14</w:t>
      </w:r>
    </w:p>
    <w:p>
      <w:pPr>
        <w:pStyle w:val="BodyText"/>
      </w:pPr>
      <w:r>
        <w:rPr>
          <w:bCs/>
          <w:b/>
        </w:rPr>
        <w:t xml:space="preserve">Date :</w:t>
      </w:r>
    </w:p>
    <w:p>
      <w:pPr>
        <w:pStyle w:val="BodyText"/>
      </w:pPr>
      <w:r>
        <w:t xml:space="preserve">&lt; em &gt;October 26, 2023</w:t>
      </w:r>
    </w:p>
    <w:p>
      <w:pPr>
        <w:pStyle w:val="BodyText"/>
      </w:pPr>
      <w:r>
        <w:rPr>
          <w:bCs/>
          <w:b/>
        </w:rPr>
        <w:t xml:space="preserve">Subject:</w:t>
      </w:r>
    </w:p>
    <w:p>
      <w:pPr>
        <w:pStyle w:val="BodyText"/>
      </w:pPr>
      <w:r>
        <w:rPr>
          <w:iCs/>
          <w:i/>
        </w:rPr>
        <w:t xml:space="preserve">Evaluation of the Education Administrator Functionality within the Russian Educational Framework</w:t>
      </w:r>
    </w:p>
    <w:p>
      <w:pPr>
        <w:pStyle w:val="BodyText"/>
      </w:pPr>
      <w:r>
        <w:rPr>
          <w:bCs/>
          <w:b/>
        </w:rPr>
        <w:t xml:space="preserve">Location :</w:t>
      </w:r>
    </w:p>
    <w:p>
      <w:pPr>
        <w:pStyle w:val="BodyText"/>
      </w:pPr>
      <w:r>
        <w:t xml:space="preserve">Moscow , Russia</w:t>
      </w:r>
    </w:p>
    <w:bookmarkStart w:id="31" w:name="Xf8fa45e726822d572a0d67f1c8ac4e5665a79b4"/>
    <w:p>
      <w:pPr>
        <w:pStyle w:val="Heading1"/>
      </w:pPr>
      <w:r>
        <w:t xml:space="preserve">Laboratory Report: The Role of the Education Administrator</w:t>
      </w:r>
    </w:p>
    <w:p>
      <w:pPr>
        <w:pStyle w:val="FirstParagraph"/>
      </w:pPr>
      <w:r>
        <w:t xml:space="preserve">Case Study Focus: Strategic Implementation and Administrative Oversight in Moscow, Russia</w:t>
      </w:r>
    </w:p>
    <w:bookmarkStart w:id="20" w:name="introduction-and-objective"/>
    <w:p>
      <w:pPr>
        <w:pStyle w:val="Heading2"/>
      </w:pPr>
      <w:r>
        <w:t xml:space="preserve">1. Introduction and Objective</w:t>
      </w:r>
    </w:p>
    <w:p>
      <w:pPr>
        <w:pStyle w:val="FirstParagraph"/>
      </w:pPr>
      <w:r>
        <w:t xml:space="preserve">This laboratory report aims to dissect the multifaceted role of an</w:t>
      </w:r>
      <w:r>
        <w:t xml:space="preserve"> </w:t>
      </w:r>
      <w:r>
        <w:rPr>
          <w:bCs/>
          <w:b/>
        </w:rPr>
        <w:t xml:space="preserve">Educator Administrator</w:t>
      </w:r>
      <w:r>
        <w:t xml:space="preserve">, with a specific focus on the operational dynamics within the educational infrastructure of</w:t>
      </w:r>
      <w:r>
        <w:t xml:space="preserve"> </w:t>
      </w:r>
      <w:r>
        <w:rPr>
          <w:bCs/>
          <w:b/>
        </w:rPr>
        <w:t xml:space="preserve">Moscow, Russia</w:t>
      </w:r>
      <w:r>
        <w:t xml:space="preserve">. As one of Europe's largest metropolitan hubs, Moscow presents a unique case study for administrative efficiency. The objective is to analyze how an Education Administrator navigates regulatory frameworks, manages resources, and implements pedagogical strategies in this complex urban environment. This report treats the administrative function not merely as bureaucratic oversight but as a dynamic system requiring precise calibration to meet the demands of modern Russian education policy.</w:t>
      </w:r>
    </w:p>
    <w:bookmarkEnd w:id="20"/>
    <w:bookmarkStart w:id="21" w:name="environmental-context-moscow-russia"/>
    <w:p>
      <w:pPr>
        <w:pStyle w:val="Heading2"/>
      </w:pPr>
      <w:r>
        <w:t xml:space="preserve">2. Environmental Context: Moscow, Russia</w:t>
      </w:r>
    </w:p>
    <w:p>
      <w:pPr>
        <w:pStyle w:val="FirstParagraph"/>
      </w:pPr>
      <w:r>
        <w:t xml:space="preserve">The setting for this analysis is</w:t>
      </w:r>
      <w:r>
        <w:t xml:space="preserve"> </w:t>
      </w:r>
      <w:r>
        <w:rPr>
          <w:bCs/>
          <w:b/>
        </w:rPr>
        <w:t xml:space="preserve">Moscow, Russia</w:t>
      </w:r>
      <w:r>
        <w:t xml:space="preserve">, a city that serves as the political and economic heart of the nation. The educational landscape in Moscow is characterized by high density, significant technological integration (such as the "Moscow Electronic School" or MES platform), and rigorous national standards set by the Ministry of Education. An Education Administrator operating here must possess a deep understanding of both federal mandates from Moscow’s central government and local municipal regulations.</w:t>
      </w:r>
    </w:p>
    <w:p>
      <w:pPr>
        <w:pStyle w:val="BodyText"/>
      </w:pPr>
      <w:r>
        <w:t xml:space="preserve">The context of</w:t>
      </w:r>
      <w:r>
        <w:t xml:space="preserve"> </w:t>
      </w:r>
      <w:r>
        <w:rPr>
          <w:bCs/>
          <w:b/>
        </w:rPr>
        <w:t xml:space="preserve">Moscow, Russia</w:t>
      </w:r>
      <w:r>
        <w:t xml:space="preserve"> </w:t>
      </w:r>
      <w:r>
        <w:t xml:space="preserve">implies that the administrator faces unique challenges: high competition for school placements, diverse socioeconomic student populations ranging from affluent districts in the West to developing areas in the North-East, and a cultural emphasis on STEM (Science, Technology, Engineering, and Mathematics) education. These factors significantly influence the decision-making processes of any</w:t>
      </w:r>
      <w:r>
        <w:t xml:space="preserve"> </w:t>
      </w:r>
      <w:r>
        <w:rPr>
          <w:bCs/>
          <w:b/>
        </w:rPr>
        <w:t xml:space="preserve">Educator Administrator</w:t>
      </w:r>
      <w:r>
        <w:t xml:space="preserve">.</w:t>
      </w:r>
    </w:p>
    <w:bookmarkEnd w:id="21"/>
    <w:bookmarkStart w:id="22" w:name="X6d57960112f0470e4e81134d9dde788522c4bff"/>
    <w:p>
      <w:pPr>
        <w:pStyle w:val="Heading2"/>
      </w:pPr>
      <w:r>
        <w:t xml:space="preserve">3. Methodology: Administrative Framework Analysis</w:t>
      </w:r>
    </w:p>
    <w:p>
      <w:pPr>
        <w:pStyle w:val="FirstParagraph"/>
      </w:pPr>
      <w:r>
        <w:t xml:space="preserve">To evaluate the efficacy of an Education Administrator in this region, we utilized a qualitative case study methodology. This involved reviewing standard operating procedures (SOPs) used by prominent Moscow institutions, analyzing government decrees regarding educational management, and simulating administrative decision-making scenarios. The core variables analyzed were compliance with Russian Federal Law "On Education in the Russian Federation," resource allocation efficiency, and staff development protocols.</w:t>
      </w:r>
    </w:p>
    <w:bookmarkEnd w:id="22"/>
    <w:bookmarkStart w:id="26" w:name="Xcdb044f63b698930464e1232d25eca3a178bc9d"/>
    <w:p>
      <w:pPr>
        <w:pStyle w:val="Heading2"/>
      </w:pPr>
      <w:r>
        <w:t xml:space="preserve">4. Key Functions of the Education Administrator</w:t>
      </w:r>
    </w:p>
    <w:bookmarkStart w:id="23" w:name="Xfd57286c9ac2b7a74982bfd555e4c92700aea98"/>
    <w:p>
      <w:pPr>
        <w:pStyle w:val="Heading3"/>
      </w:pPr>
      <w:r>
        <w:t xml:space="preserve">4.1 Regulatory Compliance and Policy Implementation</w:t>
      </w:r>
    </w:p>
    <w:p>
      <w:pPr>
        <w:pStyle w:val="FirstParagraph"/>
      </w:pPr>
      <w:r>
        <w:t xml:space="preserve">In</w:t>
      </w:r>
      <w:r>
        <w:t xml:space="preserve"> </w:t>
      </w:r>
      <w:r>
        <w:rPr>
          <w:bCs/>
          <w:b/>
        </w:rPr>
        <w:t xml:space="preserve">Moscow, Russia</w:t>
      </w:r>
      <w:r>
        <w:t xml:space="preserve">, strict adherence to federal standards is non-negotiable. The primary duty of an</w:t>
      </w:r>
      <w:r>
        <w:t xml:space="preserve"> </w:t>
      </w:r>
      <w:r>
        <w:rPr>
          <w:bCs/>
          <w:b/>
        </w:rPr>
        <w:t xml:space="preserve">Educator Administrator</w:t>
      </w:r>
      <w:r>
        <w:t xml:space="preserve"> </w:t>
      </w:r>
      <w:r>
        <w:t xml:space="preserve">is to ensure that the institution complies with the Federal State Educational Standards (FSES). This involves:</w:t>
      </w:r>
    </w:p>
    <w:p>
      <w:pPr>
        <w:numPr>
          <w:ilvl w:val="0"/>
          <w:numId w:val="1001"/>
        </w:numPr>
        <w:pStyle w:val="Compact"/>
      </w:pPr>
      <w:r>
        <w:rPr>
          <w:bCs/>
          <w:b/>
        </w:rPr>
        <w:t xml:space="preserve">Curriculum Mapping:</w:t>
      </w:r>
      <w:r>
        <w:t xml:space="preserve"> </w:t>
      </w:r>
      <w:r>
        <w:t xml:space="preserve">Ensuring that lesson plans align with national requirements while allowing for local cultural adaptations.</w:t>
      </w:r>
    </w:p>
    <w:p>
      <w:pPr>
        <w:numPr>
          <w:ilvl w:val="0"/>
          <w:numId w:val="1001"/>
        </w:numPr>
        <w:pStyle w:val="Compact"/>
      </w:pPr>
      <w:r>
        <w:rPr>
          <w:bCs/>
          <w:b/>
        </w:rPr>
        <w:t xml:space="preserve">Data Privacy:</w:t>
      </w:r>
      <w:r>
        <w:t xml:space="preserve"> </w:t>
      </w:r>
      <w:r>
        <w:t xml:space="preserve">Managing student and staff data in accordance with Russian Federation laws on personal data, which require servers to be physically located within the country’s borders. This is a critical technical constraint for administrators using digital platforms.</w:t>
      </w:r>
    </w:p>
    <w:bookmarkEnd w:id="23"/>
    <w:bookmarkStart w:id="24" w:name="technological-integration"/>
    <w:p>
      <w:pPr>
        <w:pStyle w:val="Heading3"/>
      </w:pPr>
      <w:r>
        <w:t xml:space="preserve">4.2 Technological Integration</w:t>
      </w:r>
    </w:p>
    <w:p>
      <w:pPr>
        <w:pStyle w:val="FirstParagraph"/>
      </w:pPr>
      <w:r>
        <w:t xml:space="preserve">Moscow is a leader in educational technology in Russia. An</w:t>
      </w:r>
      <w:r>
        <w:t xml:space="preserve"> </w:t>
      </w:r>
      <w:r>
        <w:rPr>
          <w:bCs/>
          <w:b/>
        </w:rPr>
        <w:t xml:space="preserve">Educator Administrator</w:t>
      </w:r>
      <w:r>
        <w:t xml:space="preserve"> </w:t>
      </w:r>
      <w:r>
        <w:t xml:space="preserve">must act as a bridge between pedagogical needs and technological solutions. In this region, this primarily involves managing the Moscow Electronic School (MES). The administrator is responsible for:</w:t>
      </w:r>
    </w:p>
    <w:p>
      <w:pPr>
        <w:numPr>
          <w:ilvl w:val="0"/>
          <w:numId w:val="1002"/>
        </w:numPr>
        <w:pStyle w:val="Compact"/>
      </w:pPr>
      <w:r>
        <w:t xml:space="preserve">Ensuring 100% teacher adoption of digital grading and attendance systems.</w:t>
      </w:r>
    </w:p>
    <w:p>
      <w:pPr>
        <w:numPr>
          <w:ilvl w:val="0"/>
          <w:numId w:val="1002"/>
        </w:numPr>
        <w:pStyle w:val="Compact"/>
      </w:pPr>
      <w:r>
        <w:t xml:space="preserve">Maintaining cybersecurity protocols to protect sensitive educational records.</w:t>
      </w:r>
    </w:p>
    <w:p>
      <w:pPr>
        <w:numPr>
          <w:ilvl w:val="0"/>
          <w:numId w:val="1002"/>
        </w:numPr>
        <w:pStyle w:val="Compact"/>
      </w:pPr>
      <w:r>
        <w:t xml:space="preserve">Facilitating professional development for staff on using new AI-driven educational tools increasingly prevalent in Moscow’s private and state schools.</w:t>
      </w:r>
    </w:p>
    <w:bookmarkEnd w:id="24"/>
    <w:bookmarkStart w:id="25" w:name="resource-management-and-budgeting"/>
    <w:p>
      <w:pPr>
        <w:pStyle w:val="Heading3"/>
      </w:pPr>
      <w:r>
        <w:t xml:space="preserve">4.3 Resource Management and Budgeting</w:t>
      </w:r>
    </w:p>
    <w:p>
      <w:pPr>
        <w:pStyle w:val="FirstParagraph"/>
      </w:pPr>
      <w:r>
        <w:t xml:space="preserve">The economic climate in</w:t>
      </w:r>
      <w:r>
        <w:t xml:space="preserve"> </w:t>
      </w:r>
      <w:r>
        <w:rPr>
          <w:bCs/>
          <w:b/>
        </w:rPr>
        <w:t xml:space="preserve">Moscow, Russia</w:t>
      </w:r>
      <w:r>
        <w:t xml:space="preserve">, impacts educational funding. Public schools receive federal subsidies, while private institutions rely on tuition. An effective Education Administrator must master budgetary allocation to ensure:</w:t>
      </w:r>
    </w:p>
    <w:p>
      <w:pPr>
        <w:numPr>
          <w:ilvl w:val="0"/>
          <w:numId w:val="1003"/>
        </w:numPr>
        <w:pStyle w:val="Compact"/>
      </w:pPr>
      <w:r>
        <w:rPr>
          <w:bCs/>
          <w:b/>
        </w:rPr>
        <w:t xml:space="preserve">Infrastructure Maintenance:</w:t>
      </w:r>
    </w:p>
    <w:p>
      <w:pPr>
        <w:numPr>
          <w:ilvl w:val="0"/>
          <w:numId w:val="1003"/>
        </w:numPr>
        <w:pStyle w:val="Compact"/>
      </w:pPr>
      <w:r>
        <w:t xml:space="preserve">Ensuring facilities meet sanitary and safety norms established by Rospotrebnadzor (the federal service for surveillance on consumer rights protection).</w:t>
      </w:r>
    </w:p>
    <w:p>
      <w:pPr>
        <w:numPr>
          <w:ilvl w:val="0"/>
          <w:numId w:val="1003"/>
        </w:numPr>
      </w:pPr>
      <w:r>
        <w:rPr>
          <w:bCs/>
          <w:b/>
        </w:rPr>
        <w:t xml:space="preserve">Human Resources :</w:t>
      </w:r>
    </w:p>
    <w:p>
      <w:pPr>
        <w:numPr>
          <w:ilvl w:val="0"/>
          <w:numId w:val="1000"/>
        </w:numPr>
      </w:pPr>
      <w:r>
        <w:t xml:space="preserve">Managing teacher salaries, which are a significant concern in the current economic climate, and ensuring staff retention through competitive benefit packages.</w:t>
      </w:r>
    </w:p>
    <w:bookmarkEnd w:id="25"/>
    <w:bookmarkEnd w:id="26"/>
    <w:bookmarkStart w:id="27" w:name="challenges-and-strategic-responses"/>
    <w:p>
      <w:pPr>
        <w:pStyle w:val="Heading2"/>
      </w:pPr>
      <w:r>
        <w:t xml:space="preserve">5. Challenges and Strategic Responses</w:t>
      </w:r>
    </w:p>
    <w:p>
      <w:pPr>
        <w:pStyle w:val="FirstParagraph"/>
      </w:pPr>
      <w:r>
        <w:t xml:space="preserve">The role of an</w:t>
      </w:r>
      <w:r>
        <w:t xml:space="preserve"> </w:t>
      </w:r>
      <w:r>
        <w:rPr>
          <w:bCs/>
          <w:b/>
        </w:rPr>
        <w:t xml:space="preserve">Educator Administrator</w:t>
      </w:r>
      <w:r>
        <w:t xml:space="preserve"> </w:t>
      </w:r>
      <w:r>
        <w:t xml:space="preserve">in Moscow is fraught with specific challenges. One major issue is the rapid pace of digital transformation. Teachers, particularly older generations, may resist the shift to fully digital workflows found in</w:t>
      </w:r>
      <w:r>
        <w:t xml:space="preserve"> </w:t>
      </w:r>
      <w:r>
        <w:rPr>
          <w:bCs/>
          <w:b/>
        </w:rPr>
        <w:t xml:space="preserve">Moscow, Russia</w:t>
      </w:r>
      <w:r>
        <w:t xml:space="preserve">. The administrator must employ change management strategies to mitigate this resistance.</w:t>
      </w:r>
    </w:p>
    <w:p>
      <w:pPr>
        <w:pStyle w:val="BodyText"/>
      </w:pPr>
      <w:r>
        <w:t xml:space="preserve">Another challenge is parental involvement. In Moscow’s competitive educational environment, parents are highly engaged and often demanding. An Education Administrator must serve as a liaison between the administration and parents, handling grievances regarding curriculum difficulty or disciplinary actions professionally and transparently.</w:t>
      </w:r>
    </w:p>
    <w:bookmarkEnd w:id="27"/>
    <w:bookmarkStart w:id="28" w:name="X074ec37aeb27bdda34805cf26f01b2e2d6e5030"/>
    <w:p>
      <w:pPr>
        <w:pStyle w:val="Heading2"/>
      </w:pPr>
      <w:r>
        <w:t xml:space="preserve">6. Discussion: The Strategic Value of Administration</w:t>
      </w:r>
    </w:p>
    <w:p>
      <w:pPr>
        <w:pStyle w:val="FirstParagraph"/>
      </w:pPr>
      <w:r>
        <w:t xml:space="preserve">This report argues that in</w:t>
      </w:r>
      <w:r>
        <w:t xml:space="preserve"> </w:t>
      </w:r>
      <w:r>
        <w:rPr>
          <w:bCs/>
          <w:b/>
        </w:rPr>
        <w:t xml:space="preserve">Moscow, Russia</w:t>
      </w:r>
      <w:r>
        <w:t xml:space="preserve">, the Education Administrator is not merely a manager but a strategic leader. The complexity of the Moscow market requires administrators to be agile. For instance, when new federal standards were introduced recently, schools in Moscow had to adapt their curricula within months rather than years. This agility is the hallmark of effective administration.</w:t>
      </w:r>
    </w:p>
    <w:p>
      <w:pPr>
        <w:pStyle w:val="BodyText"/>
      </w:pPr>
      <w:r>
        <w:t xml:space="preserve">Furthermore, the geopolitical context means that Russian educators must navigate isolationist trends and focus on domestic technological solutions (import substitution). An</w:t>
      </w:r>
      <w:r>
        <w:t xml:space="preserve"> </w:t>
      </w:r>
      <w:r>
        <w:rPr>
          <w:bCs/>
          <w:b/>
        </w:rPr>
        <w:t xml:space="preserve">Educator Administrator</w:t>
      </w:r>
      <w:r>
        <w:t xml:space="preserve"> </w:t>
      </w:r>
      <w:r>
        <w:t xml:space="preserve">in this region plays a crucial role in sourcing local software alternatives to Western educational platforms, ensuring continuity of education despite international sanctions.</w:t>
      </w:r>
    </w:p>
    <w:bookmarkEnd w:id="28"/>
    <w:bookmarkStart w:id="29" w:name="conclusion"/>
    <w:p>
      <w:pPr>
        <w:pStyle w:val="Heading2"/>
      </w:pPr>
      <w:r>
        <w:t xml:space="preserve">7. Conclusion</w:t>
      </w:r>
    </w:p>
    <w:p>
      <w:pPr>
        <w:pStyle w:val="FirstParagraph"/>
      </w:pPr>
      <w:r>
        <w:t xml:space="preserve">In conclusion, the position of an</w:t>
      </w:r>
      <w:r>
        <w:t xml:space="preserve"> </w:t>
      </w:r>
      <w:r>
        <w:rPr>
          <w:bCs/>
          <w:b/>
        </w:rPr>
        <w:t xml:space="preserve">Educator Administrator</w:t>
      </w:r>
      <w:r>
        <w:t xml:space="preserve">, particularly within the high-stakes environment of</w:t>
      </w:r>
      <w:r>
        <w:t xml:space="preserve"> </w:t>
      </w:r>
      <w:r>
        <w:rPr>
          <w:bCs/>
          <w:b/>
        </w:rPr>
        <w:t xml:space="preserve">Moscow, Russia</w:t>
      </w:r>
      <w:r>
        <w:t xml:space="preserve">, requires a sophisticated blend of legal knowledge, technological proficiency, and managerial skill. This laboratory report has demonstrated that success in this role depends on the ability to navigate strict federal regulations while leveraging advanced digital infrastructure.</w:t>
      </w:r>
    </w:p>
    <w:p>
      <w:pPr>
        <w:pStyle w:val="BodyText"/>
      </w:pPr>
      <w:r>
        <w:t xml:space="preserve">The findings indicate that institutions with strong administrative leadership in Moscow exhibit higher levels of operational efficiency and better student outcomes. Future research should focus on the long-term impact of AI integration under administrator supervision in Russian schools. The</w:t>
      </w:r>
      <w:r>
        <w:t xml:space="preserve"> </w:t>
      </w:r>
      <w:r>
        <w:rPr>
          <w:bCs/>
          <w:b/>
        </w:rPr>
        <w:t xml:space="preserve">Educator Administrator</w:t>
      </w:r>
      <w:r>
        <w:t xml:space="preserve"> </w:t>
      </w:r>
      <w:r>
        <w:t xml:space="preserve">remains a pivotal figure in sustaining the quality and relevance of education in one of the world's most dynamic capitals.</w:t>
      </w:r>
    </w:p>
    <w:bookmarkEnd w:id="29"/>
    <w:bookmarkStart w:id="30" w:name="references-and-appendices"/>
    <w:p>
      <w:pPr>
        <w:pStyle w:val="Heading2"/>
      </w:pPr>
      <w:r>
        <w:t xml:space="preserve">8. References and Appendices</w:t>
      </w:r>
    </w:p>
    <w:p>
      <w:pPr>
        <w:pStyle w:val="FirstParagraph"/>
      </w:pPr>
      <w:r>
        <w:rPr>
          <w:iCs/>
          <w:i/>
        </w:rPr>
        <w:t xml:space="preserve">Note: This report is compiled for academic and administrative review purposes. All data regarding specific school names has been anonymized to maintain confidentiality within the Moscow educational sector.</w:t>
      </w:r>
    </w:p>
    <w:p>
      <w:pPr>
        <w:numPr>
          <w:ilvl w:val="0"/>
          <w:numId w:val="1004"/>
        </w:numPr>
      </w:pPr>
      <w:r>
        <w:t xml:space="preserve">&lt; STRONG &gt;Source 1 :</w:t>
      </w:r>
    </w:p>
    <w:p>
      <w:pPr>
        <w:numPr>
          <w:ilvl w:val="0"/>
          <w:numId w:val="1000"/>
        </w:numPr>
      </w:pPr>
      <w:r>
        <w:t xml:space="preserve">Federal Law of the Russian Federation "On Education in the Russian Federation" (No. 273-FZ).</w:t>
      </w:r>
    </w:p>
    <w:p>
      <w:pPr>
        <w:numPr>
          <w:ilvl w:val="0"/>
          <w:numId w:val="1004"/>
        </w:numPr>
      </w:pPr>
      <w:r>
        <w:t xml:space="preserve">&lt; STRONG &gt;Source 2 :</w:t>
      </w:r>
    </w:p>
    <w:p>
      <w:pPr>
        <w:numPr>
          <w:ilvl w:val="0"/>
          <w:numId w:val="1000"/>
        </w:numPr>
      </w:pPr>
      <w:r>
        <w:t xml:space="preserve">Moscow Department of Education Annual Reports on Digital Integration.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Education Administrator Role in Moscow, Russia</dc:title>
  <dc:creator/>
  <dc:language>en</dc:language>
  <cp:keywords/>
  <dcterms:created xsi:type="dcterms:W3CDTF">2026-07-29T16:58:28Z</dcterms:created>
  <dcterms:modified xsi:type="dcterms:W3CDTF">2026-07-29T16:58:28Z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