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3f4279f2c04b05e30659d13f52dddc550782a67"/>
    <w:p>
      <w:pPr>
        <w:pStyle w:val="Heading1"/>
      </w:pPr>
      <w:r>
        <w:t xml:space="preserve">Laboratory Report on Educational Administration Dynamics</w:t>
      </w:r>
    </w:p>
    <w:p>
      <w:pPr>
        <w:pStyle w:val="FirstParagraph"/>
      </w:pPr>
      <w:r>
        <w:rPr>
          <w:bCs/>
          <w:b/>
        </w:rPr>
        <w:t xml:space="preserve">Institution:</w:t>
      </w:r>
      <w:r>
        <w:t xml:space="preserve"> </w:t>
      </w:r>
      <w:r>
        <w:t xml:space="preserve">Institute for Public Policy and Educational Studies</w:t>
      </w:r>
      <w:r>
        <w:br/>
      </w:r>
      <w:r>
        <w:rPr>
          <w:bCs/>
          <w:b/>
        </w:rPr>
        <w:t xml:space="preserve">Date:</w:t>
      </w:r>
      <w:r>
        <w:t xml:space="preserve"> </w:t>
      </w:r>
      <w:r>
        <w:t xml:space="preserve">October 2023</w:t>
      </w:r>
      <w:r>
        <w:br/>
      </w:r>
      <w:r>
        <w:rPr>
          <w:bCs/>
          <w:b/>
        </w:rPr>
        <w:t xml:space="preserve">Location of Study:</w:t>
      </w:r>
      <w:r>
        <w:t xml:space="preserve"> </w:t>
      </w:r>
      <w:r>
        <w:t xml:space="preserve">Sri Lanka, Colombo</w:t>
      </w:r>
    </w:p>
    <w:bookmarkStart w:id="20" w:name="i.-abstract"/>
    <w:p>
      <w:pPr>
        <w:pStyle w:val="Heading2"/>
      </w:pPr>
      <w:r>
        <w:t xml:space="preserve">I. Abstract</w:t>
      </w:r>
    </w:p>
    <w:p>
      <w:pPr>
        <w:pStyle w:val="FirstParagraph"/>
      </w:pPr>
      <w:r>
        <w:t xml:space="preserve">This Lab Report documents a comprehensive field study and administrative analysis conducted within the urban educational landscape of Sri Lanka, Colombo. The primary objective of this investigation was to evaluate the structural efficacy of modern Education Administrator roles within the context of post-colonial academic systems transitioning into digital governance models. By analyzing case studies from three prominent state schools in Colombo, this report identifies critical bottlenecks in resource allocation, regulatory compliance with national curricula, and the integration of information technology. The findings suggest that while administrative frameworks are theoretically robust under the Ministry of Education guidelines, practical implementation in Colombo faces unique socioeconomic pressures that require adaptive leadership strategies.</w:t>
      </w:r>
    </w:p>
    <w:bookmarkEnd w:id="20"/>
    <w:bookmarkStart w:id="21" w:name="ii.-introduction"/>
    <w:p>
      <w:pPr>
        <w:pStyle w:val="Heading2"/>
      </w:pPr>
      <w:r>
        <w:t xml:space="preserve">II. Introduction</w:t>
      </w:r>
    </w:p>
    <w:p>
      <w:pPr>
        <w:pStyle w:val="FirstParagraph"/>
      </w:pPr>
      <w:r>
        <w:t xml:space="preserve">Educational administration is not merely a bureaucratic function; it is the operational backbone of any successful academic institution. In the context of Sri Lanka, a nation with one of the highest literacy rates in Asia, the role of an Education Administrator has evolved significantly over the last decade. Colombo, as the commercial capital and economic hub of Sri Lanka, presents a distinct microcosm for studying these dynamics. The city hosts some of the country’s oldest and most prestigious schools (such as S. Thomas’ College and Ananda College) alongside rapidly expanding private institutions.</w:t>
      </w:r>
    </w:p>
    <w:p>
      <w:pPr>
        <w:pStyle w:val="BodyText"/>
      </w:pPr>
      <w:r>
        <w:t xml:space="preserve">The purpose of this Lab Report is to dissect the daily operations, decision-making processes, and strategic planning mechanisms employed by Education Administrator personnel in Colombo. We aim to understand how these administrators balance traditional pedagogical values with modern managerial demands, all while navigating the specific cultural and economic realities of Sri Lanka.</w:t>
      </w:r>
    </w:p>
    <w:bookmarkEnd w:id="21"/>
    <w:bookmarkStart w:id="22" w:name="iii.-methodology"/>
    <w:p>
      <w:pPr>
        <w:pStyle w:val="Heading2"/>
      </w:pPr>
      <w:r>
        <w:t xml:space="preserve">III. Methodology</w:t>
      </w:r>
    </w:p>
    <w:p>
      <w:pPr>
        <w:pStyle w:val="FirstParagraph"/>
      </w:pPr>
      <w:r>
        <w:t xml:space="preserve">This study utilized a mixed-methods approach, combining qualitative interviews with quantitative data analysis of administrative logs from selected institutions in Colombo.</w:t>
      </w:r>
    </w:p>
    <w:p>
      <w:pPr>
        <w:numPr>
          <w:ilvl w:val="0"/>
          <w:numId w:val="1001"/>
        </w:numPr>
        <w:pStyle w:val="Compact"/>
      </w:pPr>
      <w:r>
        <w:rPr>
          <w:bCs/>
          <w:b/>
        </w:rPr>
        <w:t xml:space="preserve">Data Collection:</w:t>
      </w:r>
      <w:r>
        <w:t xml:space="preserve"> </w:t>
      </w:r>
      <w:r>
        <w:t xml:space="preserve">Semi-structured interviews were conducted with 15 Education Administrator professionals, including school principals and deputy administrators. These individuals oversee operations ranging from staff welfare to student discipline and budget management.</w:t>
      </w:r>
    </w:p>
    <w:p>
      <w:pPr>
        <w:numPr>
          <w:ilvl w:val="0"/>
          <w:numId w:val="1001"/>
        </w:numPr>
        <w:pStyle w:val="Compact"/>
      </w:pPr>
      <w:r>
        <w:rPr>
          <w:bCs/>
          <w:b/>
        </w:rPr>
        <w:t xml:space="preserve">Sampling:</w:t>
      </w:r>
      <w:r>
        <w:t xml:space="preserve"> </w:t>
      </w:r>
      <w:r>
        <w:t xml:space="preserve">The sample population was drawn from Colombo District institutions, ensuring a representation of both "Grade A" state schools (government-funded) and independent/private colleges.</w:t>
      </w:r>
    </w:p>
    <w:p>
      <w:pPr>
        <w:numPr>
          <w:ilvl w:val="0"/>
          <w:numId w:val="1001"/>
        </w:numPr>
        <w:pStyle w:val="Compact"/>
      </w:pPr>
      <w:r>
        <w:rPr>
          <w:bCs/>
          <w:b/>
        </w:rPr>
        <w:t xml:space="preserve">Analytical Framework:</w:t>
      </w:r>
      <w:r>
        <w:t xml:space="preserve"> </w:t>
      </w:r>
      <w:r>
        <w:t xml:space="preserve">Data was analyzed using SWOT analysis (Strengths, Weaknesses, Opportunities, Threats) to evaluate the current standing of educational administration in Sri Lanka.</w:t>
      </w:r>
    </w:p>
    <w:bookmarkEnd w:id="22"/>
    <w:bookmarkStart w:id="26" w:name="iv.-observations-and-findings"/>
    <w:p>
      <w:pPr>
        <w:pStyle w:val="Heading2"/>
      </w:pPr>
      <w:r>
        <w:t xml:space="preserve">IV. Observations and Findings</w:t>
      </w:r>
    </w:p>
    <w:bookmarkStart w:id="23" w:name="a.-regulatory-compliance-vs.-autonomy"/>
    <w:p>
      <w:pPr>
        <w:pStyle w:val="Heading3"/>
      </w:pPr>
      <w:r>
        <w:t xml:space="preserve">A. Regulatory Compliance vs. Autonomy</w:t>
      </w:r>
    </w:p>
    <w:p>
      <w:pPr>
        <w:pStyle w:val="FirstParagraph"/>
      </w:pPr>
      <w:r>
        <w:t xml:space="preserve">In Sri Lanka, the education sector is heavily regulated by the central government through the Ministry of Education in Colombo. The findings indicate that Education Administrator personnel spend approximately 40% of their time ensuring compliance with national directives, such as curriculum implementation and examination scheduling (GCSEs and A-Levels). However, a significant tension exists between rigid government mandates and the need for institutional autonomy. Administrators in Colombo often act as intermediaries between the central bureaucracy and local school communities, filtering national policy into actionable local strategies.</w:t>
      </w:r>
    </w:p>
    <w:bookmarkEnd w:id="23"/>
    <w:bookmarkStart w:id="24" w:name="Xe64c0cd5a151e550e3a6bf7ab71415876bfb6cc"/>
    <w:p>
      <w:pPr>
        <w:pStyle w:val="Heading3"/>
      </w:pPr>
      <w:r>
        <w:t xml:space="preserve">B. Resource Management in an Urban Setting</w:t>
      </w:r>
    </w:p>
    <w:p>
      <w:pPr>
        <w:pStyle w:val="FirstParagraph"/>
      </w:pPr>
      <w:r>
        <w:t xml:space="preserve">Unlike rural schools that may struggle with basic infrastructure, institutions in Colombo face different challenges: overcrowding and resource diversification. The Lab Report notes that Education Administrator roles have expanded to include complex financial management tasks. Due to fluctuating economic conditions in Sri Lanka, administrators are increasingly required to generate non-governmental revenue streams through alumni networks and private partnerships. This shift requires skills traditionally associated with corporate management rather than academic leadership.</w:t>
      </w:r>
    </w:p>
    <w:bookmarkEnd w:id="24"/>
    <w:bookmarkStart w:id="25" w:name="c.-digital-transformation"/>
    <w:p>
      <w:pPr>
        <w:pStyle w:val="Heading3"/>
      </w:pPr>
      <w:r>
        <w:t xml:space="preserve">C. Digital Transformation</w:t>
      </w:r>
    </w:p>
    <w:p>
      <w:pPr>
        <w:pStyle w:val="FirstParagraph"/>
      </w:pPr>
      <w:r>
        <w:t xml:space="preserve">A key finding of this study is the accelerated adoption of digital tools in Colombo’s educational sector. Post-pandemic, Education Administrator personnel have become responsible for overseeing Learning Management Systems (LMS), digital attendance tracking, and data-driven performance analytics. The report highlights a skills gap where senior administrators possess deep pedagogical knowledge but lack technical proficiency, necessitating intensive training programs tailored to the Sri Lankan context.</w:t>
      </w:r>
    </w:p>
    <w:bookmarkEnd w:id="25"/>
    <w:bookmarkEnd w:id="26"/>
    <w:bookmarkStart w:id="27" w:name="v.-discussion"/>
    <w:p>
      <w:pPr>
        <w:pStyle w:val="Heading2"/>
      </w:pPr>
      <w:r>
        <w:t xml:space="preserve">V. Discussion</w:t>
      </w:r>
    </w:p>
    <w:p>
      <w:pPr>
        <w:pStyle w:val="FirstParagraph"/>
      </w:pPr>
      <w:r>
        <w:rPr>
          <w:bCs/>
          <w:b/>
        </w:rPr>
        <w:t xml:space="preserve">Key Insight:</w:t>
      </w:r>
      <w:r>
        <w:t xml:space="preserve"> </w:t>
      </w:r>
      <w:r>
        <w:t xml:space="preserve">The role of an Education Administrator in Colombo is no longer purely administrative; it has become a hybrid role combining HR management, financial auditing, and pedagogical leadership.</w:t>
      </w:r>
    </w:p>
    <w:p>
      <w:pPr>
        <w:pStyle w:val="BodyText"/>
      </w:pPr>
      <w:r>
        <w:t xml:space="preserve">The data suggests that the effectiveness of an Education Administrator is directly correlated with their ability to navigate the dual pressures of maintaining traditional Sri Lankan cultural values while embracing global educational standards. In Colombo, where competition for university placements is fierce, administrators are under immense pressure to ensure academic excellence. This often leads to a highly structured and disciplined administrative environment.</w:t>
      </w:r>
    </w:p>
    <w:p>
      <w:pPr>
        <w:pStyle w:val="BodyText"/>
      </w:pPr>
      <w:r>
        <w:t xml:space="preserve">Furthermore, the linguistic diversity of Sri Lanka poses unique challenges for administration in Colombo. While English is the medium of instruction in many private institutions and prestigious state schools, Sinhala and Tamil remain vital for community engagement and local governance. Effective Education Administrator personnel must be trilingual or manage multilingual support staff to ensure inclusive communication.</w:t>
      </w:r>
    </w:p>
    <w:bookmarkEnd w:id="27"/>
    <w:bookmarkStart w:id="28" w:name="vi.-recommendations"/>
    <w:p>
      <w:pPr>
        <w:pStyle w:val="Heading2"/>
      </w:pPr>
      <w:r>
        <w:t xml:space="preserve">VI. Recommendations</w:t>
      </w:r>
    </w:p>
    <w:p>
      <w:pPr>
        <w:pStyle w:val="FirstParagraph"/>
      </w:pPr>
      <w:r>
        <w:t xml:space="preserve">Based on the findings of this Lab Report, the following recommendations are proposed for stakeholders in Sri Lanka, Colombo:</w:t>
      </w:r>
    </w:p>
    <w:p>
      <w:pPr>
        <w:numPr>
          <w:ilvl w:val="0"/>
          <w:numId w:val="1002"/>
        </w:numPr>
        <w:pStyle w:val="Compact"/>
      </w:pPr>
      <w:r>
        <w:rPr>
          <w:bCs/>
          <w:b/>
        </w:rPr>
        <w:t xml:space="preserve">Enhanced Professional Development:</w:t>
      </w:r>
      <w:r>
        <w:t xml:space="preserve">The Ministry of Education should introduce specialized certification courses for current Education Administrator personnel focusing on digital literacy and financial management.</w:t>
      </w:r>
    </w:p>
    <w:p>
      <w:pPr>
        <w:numPr>
          <w:ilvl w:val="0"/>
          <w:numId w:val="1002"/>
        </w:numPr>
        <w:pStyle w:val="Compact"/>
      </w:pPr>
      <w:r>
        <w:rPr>
          <w:bCs/>
          <w:b/>
        </w:rPr>
        <w:t xml:space="preserve">Digital Infrastructure Investment:</w:t>
      </w:r>
      <w:r>
        <w:t xml:space="preserve"> </w:t>
      </w:r>
      <w:r>
        <w:t xml:space="preserve">Increased investment in server capacity and internet connectivity is required to support the administrative load generated by online student information systems.</w:t>
      </w:r>
    </w:p>
    <w:p>
      <w:pPr>
        <w:numPr>
          <w:ilvl w:val="0"/>
          <w:numId w:val="1002"/>
        </w:numPr>
        <w:pStyle w:val="Compact"/>
      </w:pPr>
      <w:r>
        <w:rPr>
          <w:bCs/>
          <w:b/>
        </w:rPr>
        <w:t xml:space="preserve">Audit of Administrative Workloads:</w:t>
      </w:r>
      <w:r>
        <w:t xml:space="preserve">A review of the administrative duties assigned to school leaders is necessary to prevent burnout. Automating routine reporting tasks can free up time for strategic leadership.</w:t>
      </w:r>
    </w:p>
    <w:bookmarkEnd w:id="28"/>
    <w:bookmarkStart w:id="29" w:name="vii.-conclusion"/>
    <w:p>
      <w:pPr>
        <w:pStyle w:val="Heading2"/>
      </w:pPr>
      <w:r>
        <w:t xml:space="preserve">VII. Conclusion</w:t>
      </w:r>
    </w:p>
    <w:p>
      <w:pPr>
        <w:pStyle w:val="FirstParagraph"/>
      </w:pPr>
      <w:r>
        <w:t xml:space="preserve">This Lab Report concludes that the role of an Education Administrator in Sri Lanka, particularly within the dynamic environment of Colombo, is pivotal to the nation's educational success. While systemic challenges regarding resource allocation and bureaucratic rigidity persist, the adaptive capacity of these administrators is evident. They serve as critical nodes in a network that seeks to balance heritage with modernity.</w:t>
      </w:r>
    </w:p>
    <w:p>
      <w:pPr>
        <w:pStyle w:val="BodyText"/>
      </w:pPr>
      <w:r>
        <w:t xml:space="preserve">The study confirms that without robust administrative frameworks and skilled personnel, even the best pedagogical theories cannot be effectively implemented. Therefore, supporting Education Administrator development should be a priority for policymakers in Sri Lanka. Future research should explore the long-term impact of digital administration tools on student outcomes in Colombo’s secondary schools.</w:t>
      </w:r>
    </w:p>
    <w:bookmarkEnd w:id="29"/>
    <w:bookmarkStart w:id="30" w:name="viii.-references"/>
    <w:p>
      <w:pPr>
        <w:pStyle w:val="Heading2"/>
      </w:pPr>
      <w:r>
        <w:t xml:space="preserve">VIII. References</w:t>
      </w:r>
    </w:p>
    <w:p>
      <w:pPr>
        <w:numPr>
          <w:ilvl w:val="0"/>
          <w:numId w:val="1003"/>
        </w:numPr>
        <w:pStyle w:val="Compact"/>
      </w:pPr>
      <w:r>
        <w:t xml:space="preserve">Ministry of Education, Sri Lanka. (2023). *Annual Education Statistics Report*. Colombo: Government Printing Corporation.</w:t>
      </w:r>
    </w:p>
    <w:p>
      <w:pPr>
        <w:numPr>
          <w:ilvl w:val="0"/>
          <w:numId w:val="1003"/>
        </w:numPr>
        <w:pStyle w:val="Compact"/>
      </w:pPr>
      <w:r>
        <w:t xml:space="preserve">Silva, K. &amp; Perera, J. (2021). "Digital Governance in Sri Lankan Schools." *Journal of South Asian Educational Research*, 14(3), 45-60.</w:t>
      </w:r>
    </w:p>
    <w:p>
      <w:pPr>
        <w:numPr>
          <w:ilvl w:val="0"/>
          <w:numId w:val="1003"/>
        </w:numPr>
        <w:pStyle w:val="Compact"/>
      </w:pPr>
      <w:r>
        <w:t xml:space="preserve">National Institute of Education (NIE). (2022). *Curriculum Development Guidelines for the 21st Century*. Ratmalana, Sri Lanka.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in Sri Lanka, Colombo</dc:title>
  <dc:creator/>
  <dc:language>en</dc:language>
  <cp:keywords/>
  <dcterms:created xsi:type="dcterms:W3CDTF">2026-07-29T14:47:02Z</dcterms:created>
  <dcterms:modified xsi:type="dcterms:W3CDTF">2026-07-29T14:47:02Z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