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Leadership</w:t>
      </w:r>
      <w:r>
        <w:t xml:space="preserve"> </w:t>
      </w:r>
      <w:r>
        <w:t xml:space="preserve">in</w:t>
      </w:r>
      <w:r>
        <w:t xml:space="preserve"> </w:t>
      </w:r>
      <w:r>
        <w:t xml:space="preserve">Urban</w:t>
      </w:r>
      <w:r>
        <w:t xml:space="preserve"> </w:t>
      </w:r>
      <w:r>
        <w:t xml:space="preserve">Contexts</w:t>
      </w:r>
    </w:p>
    <w:bookmarkStart w:id="20" w:name="lab-report"/>
    <w:p>
      <w:pPr>
        <w:pStyle w:val="Heading1"/>
      </w:pPr>
      <w:r>
        <w:t xml:space="preserve">Lab Report</w:t>
      </w:r>
    </w:p>
    <w:p>
      <w:pPr>
        <w:pStyle w:val="FirstParagraph"/>
      </w:pPr>
      <w:r>
        <w:rPr>
          <w:bCs/>
          <w:b/>
        </w:rPr>
        <w:t xml:space="preserve">Title:</w:t>
      </w:r>
    </w:p>
    <w:p>
      <w:pPr>
        <w:pStyle w:val="BodyText"/>
      </w:pPr>
      <w:r>
        <w:t xml:space="preserve">Analytical Framework for the Role of the Education Administrator in Modern Urban Policy Implementation: A Case Study of Thailand Bangkok</w:t>
      </w:r>
    </w:p>
    <w:p>
      <w:pPr>
        <w:pStyle w:val="BodyText"/>
      </w:pPr>
      <w:r>
        <w:rPr>
          <w:bCs/>
          <w:b/>
        </w:rPr>
        <w:t xml:space="preserve">Date:</w:t>
      </w:r>
      <w:r>
        <w:t xml:space="preserve"> </w:t>
      </w:r>
      <w:r>
        <w:t xml:space="preserve">October 26, 2023</w:t>
      </w:r>
    </w:p>
    <w:p>
      <w:pPr>
        <w:pStyle w:val="BodyText"/>
      </w:pPr>
      <w:r>
        <w:rPr>
          <w:bCs/>
          <w:b/>
        </w:rPr>
        <w:t xml:space="preserve">Subject:</w:t>
      </w:r>
    </w:p>
    <w:p>
      <w:pPr>
        <w:pStyle w:val="BodyText"/>
      </w:pPr>
      <w:r>
        <w:t xml:space="preserve">Educational Leadership and Urban Administrative Studies</w:t>
      </w:r>
    </w:p>
    <w:bookmarkEnd w:id="20"/>
    <w:bookmarkStart w:id="21" w:name="i.-introduction-and-objective"/>
    <w:p>
      <w:pPr>
        <w:pStyle w:val="Heading1"/>
      </w:pPr>
      <w:r>
        <w:t xml:space="preserve">I. Introduction and Objective</w:t>
      </w:r>
    </w:p>
    <w:p>
      <w:pPr>
        <w:pStyle w:val="FirstParagraph"/>
      </w:pPr>
      <w:r>
        <w:t xml:space="preserve">The primary objective of this investigation is to examine the multifaceted responsibilities, challenges, and operational strategies required by an Education Administrator operating within the complex urban ecosystem of Thailand Bangkok. As a rapidly developing metropolis with distinct socio-economic stratifications, Thailand Bangkok presents a unique laboratory for studying educational leadership. This report aims to deconstruct the role of the Education Administrator not merely as a managerial figure, but as a critical policy implementer who must bridge national educational mandates with local community needs.</w:t>
      </w:r>
    </w:p>
    <w:p>
      <w:pPr>
        <w:pStyle w:val="BodyText"/>
      </w:pPr>
      <w:r>
        <w:t xml:space="preserve">In recent years, the demographic shift in Thailand Bangkok has accelerated, bringing about an influx of migrant populations and significant disparities in resource allocation among schools. Consequently, the traditional model of administration is obsolete. The modern Education Administrator must possess a dual competency: technical proficiency in educational law and curriculum development, alongside high emotional intelligence to navigate the cultural nuances of diverse student bodies. This report hypothesizes that effective administrative leadership in Thailand Bangkok is directly correlated with community engagement metrics and equitable resource distribution models.</w:t>
      </w:r>
    </w:p>
    <w:bookmarkEnd w:id="21"/>
    <w:bookmarkStart w:id="22" w:name="ii.-methodology"/>
    <w:p>
      <w:pPr>
        <w:pStyle w:val="Heading1"/>
      </w:pPr>
      <w:r>
        <w:t xml:space="preserve">II. Methodology</w:t>
      </w:r>
    </w:p>
    <w:p>
      <w:pPr>
        <w:pStyle w:val="FirstParagraph"/>
      </w:pPr>
      <w:r>
        <w:t xml:space="preserve">This study utilizes a qualitative case-study approach, simulating an observational lab report on administrative behaviors. The methodology involves the analysis of secondary data regarding educational policies enacted by the Office of the Basic Education Commission (OBEC) within Thailand Bangkok. Furthermore, it incorporates theoretical frameworks of transformational leadership applied to urban schooling contexts.</w:t>
      </w:r>
    </w:p>
    <w:p>
      <w:pPr>
        <w:pStyle w:val="BodyText"/>
      </w:pPr>
      <w:r>
        <w:t xml:space="preserve">The data collection process focuses on three key areas: first, an audit of current infrastructure challenges in rural-adjacent districts of Thailand Bangkok; second, an analysis of teacher retention strategies employed by successful school administrators in the region; and third, a simulation of decision-making processes regarding budget allocation for digital literacy programs. By isolating these variables, we can better understand how an Education Administrator functions as the central node connecting government policy with classroom reality.</w:t>
      </w:r>
    </w:p>
    <w:bookmarkEnd w:id="22"/>
    <w:bookmarkStart w:id="25" w:name="iii.-analysis-of-the-administrative-role"/>
    <w:p>
      <w:pPr>
        <w:pStyle w:val="Heading1"/>
      </w:pPr>
      <w:r>
        <w:t xml:space="preserve">III. Analysis of the Administrative Role</w:t>
      </w:r>
    </w:p>
    <w:bookmarkStart w:id="23" w:name="a.-navigating-policy-and-local-reality"/>
    <w:p>
      <w:pPr>
        <w:pStyle w:val="Heading3"/>
      </w:pPr>
      <w:r>
        <w:t xml:space="preserve">A. Navigating Policy and Local Reality</w:t>
      </w:r>
    </w:p>
    <w:p>
      <w:pPr>
        <w:pStyle w:val="FirstParagraph"/>
      </w:pPr>
      <w:r>
        <w:t xml:space="preserve">The Education Administrator in Thailand Bangkok operates under a rigid hierarchical structure dictated by national laws, yet must adapt these laws to fit the hyper-urbanized context of the city. Unlike rural counterparts, administrators in this region face issues related to traffic congestion affecting student attendance, high-cost living environments impacting teacher housing stability, and a digital divide that is starkly visible even within the metropolitan area. The administrator’s primary analytical task is to interpret broad national directives—such as the push for STEM education—and translate them into actionable, localized plans that account for these specific urban constraints.</w:t>
      </w:r>
    </w:p>
    <w:bookmarkEnd w:id="23"/>
    <w:bookmarkStart w:id="24" w:name="b.-resource-management-and-equity"/>
    <w:p>
      <w:pPr>
        <w:pStyle w:val="Heading3"/>
      </w:pPr>
      <w:r>
        <w:t xml:space="preserve">B. Resource Management and Equity</w:t>
      </w:r>
    </w:p>
    <w:p>
      <w:pPr>
        <w:pStyle w:val="FirstParagraph"/>
      </w:pPr>
      <w:r>
        <w:t xml:space="preserve">A significant portion of an Education Administrator’s time in Thailand Bangkok is dedicated to resource optimization. The disparity between private international schools and public government schools in the capital city is profound. The administrator must act as a strategic advocate, seeking supplementary funding from local businesses, alumni networks, and community organizations to supplement state budgets. This report highlights that successful administrators in this region do not view budgeting as a static accounting exercise but as a dynamic tool for social equity. They actively identify under-resourced schools within the district and redirect administrative energy to bridge the gap in facilities and learning materials.</w:t>
      </w:r>
    </w:p>
    <w:bookmarkEnd w:id="24"/>
    <w:bookmarkEnd w:id="25"/>
    <w:bookmarkStart w:id="26" w:name="X3569dddc6642f687ee307a971eb9eed68bbdc8d"/>
    <w:p>
      <w:pPr>
        <w:pStyle w:val="Heading1"/>
      </w:pPr>
      <w:r>
        <w:t xml:space="preserve">IV. Challenges Specific to Thailand Bangkok</w:t>
      </w:r>
    </w:p>
    <w:p>
      <w:pPr>
        <w:pStyle w:val="FirstParagraph"/>
      </w:pPr>
      <w:r>
        <w:t xml:space="preserve">The context of Thailand Bangkok introduces specific variables that complicate standard administrative functions. Firstly, there is the issue of rapid urbanization. As neighborhoods transform from residential areas into commercial hubs, school capacities often become strained or underutilized unpredictably. An Education Administrator must possess robust data-analytical skills to predict enrollment trends and adjust staffing levels accordingly.</w:t>
      </w:r>
    </w:p>
    <w:p>
      <w:pPr>
        <w:pStyle w:val="BodyText"/>
      </w:pPr>
      <w:r>
        <w:t xml:space="preserve">Secondly, the cultural expectation of hierarchy in Thai society can sometimes impede open communication between teachers and administrators. However, modern educational demands require a collaborative culture. Therefore, a core competency for an Education Administrator today is the ability to dismantle rigid hierarchical barriers while respecting traditional cultural values. This requires subtle diplomatic skills to foster an environment where junior staff feel empowered to innovate without fear of overstepping traditional bounds.</w:t>
      </w:r>
    </w:p>
    <w:p>
      <w:pPr>
        <w:pStyle w:val="BodyText"/>
      </w:pPr>
      <w:r>
        <w:t xml:space="preserve">Thirdly, safety and security in a dense urban environment are paramount. The administrator must coordinate closely with local law enforcement and municipal bodies to ensure that school zones in Thailand Bangkok are safe for students, particularly given the high volume of vehicular traffic and public transport usage associated with the city.</w:t>
      </w:r>
    </w:p>
    <w:bookmarkEnd w:id="26"/>
    <w:bookmarkStart w:id="27" w:name="v.-proposed-strategic-interventions"/>
    <w:p>
      <w:pPr>
        <w:pStyle w:val="Heading1"/>
      </w:pPr>
      <w:r>
        <w:t xml:space="preserve">V. Proposed Strategic Interventions</w:t>
      </w:r>
    </w:p>
    <w:p>
      <w:pPr>
        <w:pStyle w:val="FirstParagraph"/>
      </w:pPr>
      <w:r>
        <w:t xml:space="preserve">Based on the analysis, this lab report proposes three strategic interventions for Education Administrators operating in Thailand Bangkok:</w:t>
      </w:r>
    </w:p>
    <w:p>
      <w:pPr>
        <w:numPr>
          <w:ilvl w:val="0"/>
          <w:numId w:val="1001"/>
        </w:numPr>
        <w:pStyle w:val="Compact"/>
      </w:pPr>
      <w:r>
        <w:rPr>
          <w:bCs/>
          <w:b/>
        </w:rPr>
        <w:t xml:space="preserve">Digital Integration Protocols:</w:t>
      </w:r>
      <w:r>
        <w:t xml:space="preserve">The administrator must prioritize the creation of a robust digital infrastructure. This goes beyond mere hardware procurement to include teacher training programs that ensure educators can effectively utilize technology to teach. In a city like Thailand Bangkok, where internet penetration is high, the failure to integrate digital tools into the curriculum is a significant administrative oversight.</w:t>
      </w:r>
    </w:p>
    <w:p>
      <w:pPr>
        <w:numPr>
          <w:ilvl w:val="0"/>
          <w:numId w:val="1001"/>
        </w:numPr>
        <w:pStyle w:val="Compact"/>
      </w:pPr>
      <w:r>
        <w:rPr>
          <w:bCs/>
          <w:b/>
        </w:rPr>
        <w:t xml:space="preserve">Community Partnership Frameworks:</w:t>
      </w:r>
      <w:r>
        <w:t xml:space="preserve">Schools cannot operate in isolation. The administrator must establish formal partnerships with local corporations and community leaders. These partnerships can provide internships for older students, funding for specialized programs, and volunteer resources for younger students. This creates a support ecosystem that alleviates some pressure on the administrative budget.</w:t>
      </w:r>
    </w:p>
    <w:p>
      <w:pPr>
        <w:numPr>
          <w:ilvl w:val="0"/>
          <w:numId w:val="1001"/>
        </w:numPr>
        <w:pStyle w:val="Compact"/>
      </w:pPr>
      <w:r>
        <w:rPr>
          <w:bCs/>
          <w:b/>
        </w:rPr>
        <w:t xml:space="preserve">Inclusive Leadership Training:</w:t>
      </w:r>
      <w:r>
        <w:t xml:space="preserve">Administrators should invest in training programs that emphasize inclusive leadership. Given the increasing diversity in Thailand Bangkok due to migration, schools must be equipped to handle students from various linguistic and cultural backgrounds. The administrator is responsible for ensuring that professional development for staff includes modules on multicultural education and support for non-native Thai speakers.</w:t>
      </w:r>
    </w:p>
    <w:bookmarkEnd w:id="27"/>
    <w:bookmarkStart w:id="28" w:name="vi.-conclusion"/>
    <w:p>
      <w:pPr>
        <w:pStyle w:val="Heading1"/>
      </w:pPr>
      <w:r>
        <w:t xml:space="preserve">VI. Conclusion</w:t>
      </w:r>
    </w:p>
    <w:p>
      <w:pPr>
        <w:pStyle w:val="FirstParagraph"/>
      </w:pPr>
      <w:r>
        <w:t xml:space="preserve">In conclusion, the role of the Education Administrator in Thailand Bangkok is one of immense complexity and critical importance. This lab report has demonstrated that effective administration requires more than just managerial competence; it demands a deep understanding of urban socio-economic dynamics, cultural nuances, and policy implementation strategies. The unique challenges posed by the density and diversity of Thailand Bangkok require administrators to be agile innovators who can balance national standards with local realities.</w:t>
      </w:r>
    </w:p>
    <w:p>
      <w:pPr>
        <w:pStyle w:val="BodyText"/>
      </w:pPr>
      <w:r>
        <w:t xml:space="preserve">The findings suggest that when an Education Administrator successfully adopts a holistic approach—integrating digital innovation, community engagement, and inclusive leadership—they can significantly improve educational outcomes. Future research should focus on longitudinal studies tracking the career trajectories of such administrators to measure the long-term impact of these strategies on student achievement and teacher satisfaction in the region.</w:t>
      </w:r>
    </w:p>
    <w:p>
      <w:pPr>
        <w:pStyle w:val="BodyText"/>
      </w:pPr>
      <w:r>
        <w:rPr>
          <w:iCs/>
          <w:i/>
        </w:rPr>
        <w:t xml:space="preserve">Note: This document is formatted as a formal Lab Report for academic and professional review purposes. All references to Thailand Bangkok are contextualized within current educational trends and administrative challenges observed in metropolitan areas of Southeast Asia.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Leadership in Urban Contexts</dc:title>
  <dc:creator/>
  <dc:language>en</dc:language>
  <cp:keywords/>
  <dcterms:created xsi:type="dcterms:W3CDTF">2026-07-29T19:02:13Z</dcterms:created>
  <dcterms:modified xsi:type="dcterms:W3CDTF">2026-07-29T19:02:13Z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