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Administration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35c3cbcdae62c1fa207305331e1f35bb096e464"/>
    <w:p>
      <w:pPr>
        <w:pStyle w:val="Heading1"/>
      </w:pPr>
      <w:r>
        <w:t xml:space="preserve">Lab Report:</w:t>
      </w:r>
      <w:r>
        <w:t xml:space="preserve"> </w:t>
      </w:r>
      <w:r>
        <w:t xml:space="preserve">Strategic Framework for Education Administration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Knowledge and Human Development Authority (KHDA) Oversight Committee</w:t>
      </w:r>
      <w:r>
        <w:br/>
      </w:r>
    </w:p>
    <w:p>
      <w:pPr>
        <w:pStyle w:val="BodyText"/>
      </w:pPr>
      <w:r>
        <w:t xml:space="preserve">From:: Senior Educational Policy Analysts</w:t>
      </w:r>
      <w:r>
        <w:br/>
      </w:r>
    </w:p>
    <w:bookmarkEnd w:id="20"/>
    <w:bookmarkStart w:id="21" w:name="executive-summary"/>
    <w:p>
      <w:pPr>
        <w:pStyle w:val="Heading2"/>
      </w:pPr>
      <w:r>
        <w:t xml:space="preserve">1.0 Executive Summary</w:t>
      </w:r>
    </w:p>
    <w:p>
      <w:pPr>
        <w:pStyle w:val="FirstParagraph"/>
      </w:pPr>
      <w:r>
        <w:t xml:space="preserve">This document serves as a comprehensive</w:t>
      </w:r>
      <w:r>
        <w:t xml:space="preserve"> </w:t>
      </w:r>
      <w:r>
        <w:rPr>
          <w:bCs/>
          <w:b/>
        </w:rPr>
        <w:t xml:space="preserve">Lab Report</w:t>
      </w:r>
      <w:r>
        <w:t xml:space="preserve">United Arab Emirates Dubai</w:t>
      </w:r>
      <w:r>
        <w:t xml:space="preserve">. As Dubai continues to position itself as a global hub for knowledge-based economies, the role of the Education Administrator has evolved from mere managerial oversight to becoming a strategic change agent. This report analyzes how administrative frameworks must adapt to meet the rigorous standards set by international benchmarks while respecting local cultural values.</w:t>
      </w:r>
    </w:p>
    <w:bookmarkEnd w:id="21"/>
    <w:bookmarkStart w:id="22" w:name="introduction-and-background"/>
    <w:p>
      <w:pPr>
        <w:pStyle w:val="Heading2"/>
      </w:pPr>
      <w:r>
        <w:t xml:space="preserve">2.0 Introduction and Background</w:t>
      </w:r>
    </w:p>
    <w:p>
      <w:pPr>
        <w:pStyle w:val="FirstParagraph"/>
      </w:pPr>
      <w:r>
        <w:t xml:space="preserve">The educational sector in Dubai is characterized by its rapid growth, diversity, and high expectations for quality assurance. The</w:t>
      </w:r>
      <w:r>
        <w:t xml:space="preserve"> </w:t>
      </w:r>
      <w:r>
        <w:rPr>
          <w:bCs/>
          <w:b/>
        </w:rPr>
        <w:t xml:space="preserve">United Arab Emirates Dubai</w:t>
      </w:r>
      <w:r>
        <w:t xml:space="preserve"> </w:t>
      </w:r>
      <w:r>
        <w:t xml:space="preserve">government has invested heavily in human capital development as part of the broader "Dubai Economic Agenda D33." Within this context, the Education Administrator is not merely a facilitator of daily operations but a critical driver of innovation and compliance. This</w:t>
      </w:r>
      <w:r>
        <w:t xml:space="preserve"> </w:t>
      </w:r>
      <w:r>
        <w:rPr>
          <w:bCs/>
          <w:b/>
        </w:rPr>
        <w:t xml:space="preserve">Lab Report</w:t>
      </w:r>
      <w:r>
        <w:t xml:space="preserve"> </w:t>
      </w:r>
      <w:r>
        <w:t xml:space="preserve">aims to dissect the specific responsibilities and competencies required for administrators operating in this dynamic environment.</w:t>
      </w:r>
    </w:p>
    <w:p>
      <w:pPr>
        <w:pStyle w:val="BodyText"/>
      </w:pPr>
      <w:r>
        <w:t xml:space="preserve">In any educational institution, administration forms the backbone that supports pedagogical excellence. However, in the context of Dubai’s private and public school sectors, administrators face a unique set of variables. These include a highly transient expatriate population, diverse linguistic backgrounds among students and staff, and stringent regulatory frameworks enforced by the Knowledge and Human Development Authority (KHDA). Therefore, this study treats administrative practices as experimental variables to be tested for efficiency, cultural sensitivity, and academic outcome improvement.</w:t>
      </w:r>
    </w:p>
    <w:bookmarkEnd w:id="22"/>
    <w:bookmarkStart w:id="23" w:name="Xa953d3b2664526419d68657835a53d586704f9d"/>
    <w:p>
      <w:pPr>
        <w:pStyle w:val="Heading2"/>
      </w:pPr>
      <w:r>
        <w:t xml:space="preserve">3.0 Objectives of the Administrative Framework</w:t>
      </w:r>
    </w:p>
    <w:p>
      <w:pPr>
        <w:pStyle w:val="FirstParagraph"/>
      </w:pPr>
      <w:r>
        <w:t xml:space="preserve">The primary objectives identified through this</w:t>
      </w:r>
      <w:r>
        <w:t xml:space="preserve"> </w:t>
      </w:r>
      <w:r>
        <w:rPr>
          <w:bCs/>
          <w:b/>
        </w:rPr>
        <w:t xml:space="preserve">Lab Report</w:t>
      </w:r>
      <w:r>
        <w:t xml:space="preserve"> </w:t>
      </w:r>
      <w:r>
        <w:t xml:space="preserve">analysis are as follows:</w:t>
      </w:r>
    </w:p>
    <w:p>
      <w:pPr>
        <w:numPr>
          <w:ilvl w:val="0"/>
          <w:numId w:val="1001"/>
        </w:numPr>
        <w:pStyle w:val="Compact"/>
      </w:pPr>
      <w:r>
        <w:t xml:space="preserve">To evaluate the efficacy of current administrative workflows in aligning with the strategic vision of the</w:t>
      </w:r>
      <w:r>
        <w:t xml:space="preserve"> </w:t>
      </w:r>
      <w:r>
        <w:rPr>
          <w:bCs/>
          <w:b/>
        </w:rPr>
        <w:t xml:space="preserve">United Arab Emirates Dubai</w:t>
      </w:r>
      <w:r>
        <w:t xml:space="preserve">.</w:t>
      </w:r>
    </w:p>
    <w:p>
      <w:pPr>
        <w:numPr>
          <w:ilvl w:val="0"/>
          <w:numId w:val="1001"/>
        </w:numPr>
        <w:pStyle w:val="Compact"/>
      </w:pPr>
      <w:r>
        <w:t xml:space="preserve">To determine how Education Administrators can leverage technology to enhance student engagement and operational transparency.</w:t>
      </w:r>
    </w:p>
    <w:p>
      <w:pPr>
        <w:numPr>
          <w:ilvl w:val="0"/>
          <w:numId w:val="1001"/>
        </w:numPr>
        <w:pStyle w:val="Compact"/>
      </w:pPr>
      <w:r>
        <w:t xml:space="preserve">To assess the role of cultural competency in administrative decision-making within a multicultural setting.</w:t>
      </w:r>
    </w:p>
    <w:bookmarkEnd w:id="23"/>
    <w:bookmarkStart w:id="24" w:name="methodology"/>
    <w:p>
      <w:pPr>
        <w:pStyle w:val="Heading2"/>
      </w:pPr>
      <w:r>
        <w:t xml:space="preserve">4.0 Methodology</w:t>
      </w:r>
    </w:p>
    <w:p>
      <w:pPr>
        <w:pStyle w:val="FirstParagraph"/>
      </w:pPr>
      <w:r>
        <w:t xml:space="preserve">The data for this</w:t>
      </w:r>
      <w:r>
        <w:t xml:space="preserve"> </w:t>
      </w:r>
      <w:r>
        <w:rPr>
          <w:bCs/>
          <w:b/>
        </w:rPr>
        <w:t xml:space="preserve">Lab Report</w:t>
      </w:r>
    </w:p>
    <w:bookmarkEnd w:id="24"/>
    <w:bookmarkStart w:id="25" w:name="Xd73971162a6f51af9ebe3fff61291f1d64c2d9e"/>
    <w:p>
      <w:pPr>
        <w:pStyle w:val="Heading2"/>
      </w:pPr>
      <w:r>
        <w:t xml:space="preserve">5.0 Findings: The Role of the Education Administrator in Dubai</w:t>
      </w:r>
    </w:p>
    <w:p>
      <w:pPr>
        <w:pStyle w:val="FirstParagraph"/>
      </w:pPr>
      <w:r>
        <w:t xml:space="preserve">The analysis reveals that the Education Administrator in</w:t>
      </w:r>
      <w:r>
        <w:t xml:space="preserve"> </w:t>
      </w:r>
      <w:r>
        <w:rPr>
          <w:bCs/>
          <w:b/>
        </w:rPr>
        <w:t xml:space="preserve">United Arab Emirates Dubai</w:t>
      </w:r>
      <w:r>
        <w:t xml:space="preserve"> </w:t>
      </w:r>
      <w:r>
        <w:t xml:space="preserve">operates at the intersection of three critical domains: Regulatory Compliance, Cultural Integration, and Strategic Innovation.</w:t>
      </w:r>
    </w:p>
    <w:p>
      <w:pPr>
        <w:pStyle w:val="BodyText"/>
      </w:pPr>
      <w:r>
        <w:t xml:space="preserve">5.1 Regulatory Compliance and KHDA Standards</w:t>
      </w:r>
    </w:p>
    <w:p>
      <w:pPr>
        <w:pStyle w:val="BodyText"/>
      </w:pPr>
      <w:r>
        <w:t xml:space="preserve">A significant portion of an Education Administrator’s time is dedicated to ensuring that the institution meets or exceeds KHDA ratings. This involves rigorous data collection regarding student attendance, academic progress, and extracurricular participation. The findings indicate that administrators who proactively engage with regulatory bodies rather than reacting defensively achieve higher institutional ratings. In this</w:t>
      </w:r>
      <w:r>
        <w:t xml:space="preserve"> </w:t>
      </w:r>
      <w:r>
        <w:rPr>
          <w:bCs/>
          <w:b/>
        </w:rPr>
        <w:t xml:space="preserve">Lab Report</w:t>
      </w:r>
      <w:r>
        <w:t xml:space="preserve">, we observe a direct correlation between transparent administrative reporting and improved community trust.</w:t>
      </w:r>
    </w:p>
    <w:p>
      <w:pPr>
        <w:pStyle w:val="BodyText"/>
      </w:pPr>
      <w:r>
        <w:t xml:space="preserve">5.2 Managing Multicultural Diversity</w:t>
      </w:r>
    </w:p>
    <w:p>
      <w:pPr>
        <w:pStyle w:val="BodyText"/>
      </w:pPr>
      <w:r>
        <w:t xml:space="preserve">Dubai’s population is one of the most diverse in the world. An Education Administrator must possess high emotional intelligence and cultural adaptability. This</w:t>
      </w:r>
      <w:r>
        <w:t xml:space="preserve"> </w:t>
      </w:r>
      <w:r>
        <w:rPr>
          <w:bCs/>
          <w:b/>
        </w:rPr>
        <w:t xml:space="preserve">Lab Report</w:t>
      </w:r>
      <w:r>
        <w:t xml:space="preserve"> </w:t>
      </w:r>
      <w:r>
        <w:t xml:space="preserve">highlights that effective administrators implement inclusive policies that respect Islamic traditions while fostering an environment where students from over 200 nationalities feel represented. For instance, scheduling adjustments during Ramadan and ensuring dietary compliance are not merely logistical tasks but vital components of the administrative strategy to create a welcoming atmosphere.</w:t>
      </w:r>
    </w:p>
    <w:p>
      <w:pPr>
        <w:pStyle w:val="BodyText"/>
      </w:pPr>
      <w:r>
        <w:t xml:space="preserve">5.3 Technological Integration</w:t>
      </w:r>
    </w:p>
    <w:p>
      <w:pPr>
        <w:pStyle w:val="BodyText"/>
      </w:pPr>
      <w:r>
        <w:t xml:space="preserve">The</w:t>
      </w:r>
      <w:r>
        <w:t xml:space="preserve"> </w:t>
      </w:r>
      <w:r>
        <w:rPr>
          <w:bCs/>
          <w:b/>
        </w:rPr>
        <w:t xml:space="preserve">United Arab Emirates Dubai</w:t>
      </w:r>
      <w:r>
        <w:t xml:space="preserve"> </w:t>
      </w:r>
      <w:r>
        <w:t xml:space="preserve">is at the forefront of digital transformation. Consequently, Education Administrators are expected to oversee the implementation of smart learning environments. This includes managing Learning Management Systems (LMS), ensuring data privacy compliance, and utilizing analytics to predict student performance trends. The report suggests that administrators who fail to adopt digital administrative tools risk falling behind in efficiency and stakeholder satisfaction.</w:t>
      </w:r>
    </w:p>
    <w:p>
      <w:pPr>
        <w:pStyle w:val="BodyText"/>
      </w:pPr>
      <w:r>
        <w:t xml:space="preserve">6.0 Discussion: Challenges and Strategic Recommendations</w:t>
      </w:r>
    </w:p>
    <w:p>
      <w:pPr>
        <w:pStyle w:val="BodyText"/>
      </w:pPr>
      <w:r>
        <w:t xml:space="preserve">The analysis presents several challenges facing Education Administrators in</w:t>
      </w:r>
      <w:r>
        <w:t xml:space="preserve"> </w:t>
      </w:r>
      <w:r>
        <w:rPr>
          <w:bCs/>
          <w:b/>
        </w:rPr>
        <w:t xml:space="preserve">United Arab Emirates Dubai</w:t>
      </w:r>
      <w:r>
        <w:t xml:space="preserve">. One major challenge is staff retention in a competitive job market. High turnover rates disrupt continuity and increase administrative burdens. To mitigate this, administrators must prioritize teacher well-being and professional development.</w:t>
      </w:r>
    </w:p>
    <w:p>
      <w:pPr>
        <w:pStyle w:val="BodyText"/>
      </w:pPr>
      <w:r>
        <w:t xml:space="preserve">Furthermore, the expectation of "world-class" education places immense pressure on administrators to balance academic rigor with student mental health. This</w:t>
      </w:r>
      <w:r>
        <w:t xml:space="preserve"> </w:t>
      </w:r>
      <w:r>
        <w:rPr>
          <w:bCs/>
          <w:b/>
        </w:rPr>
        <w:t xml:space="preserve">Lab Report</w:t>
      </w:r>
      <w:r>
        <w:t xml:space="preserve"> </w:t>
      </w:r>
      <w:r>
        <w:t xml:space="preserve">recommends that Education Administrators establish robust counseling frameworks and wellness programs as a core part of their strategic plan, rather than an afterthought.</w:t>
      </w:r>
    </w:p>
    <w:p>
      <w:pPr>
        <w:pStyle w:val="BodyText"/>
      </w:pPr>
      <w:r>
        <w:t xml:space="preserve">Another critical area is community engagement. Parents in Dubai are highly involved and often well-educated, demanding high levels of transparency. Administrators must adopt open-door policies and utilize digital platforms to communicate effectively with stakeholders, thereby building a strong school-community partnership.</w:t>
      </w:r>
    </w:p>
    <w:bookmarkEnd w:id="25"/>
    <w:bookmarkStart w:id="26" w:name="conclusion"/>
    <w:p>
      <w:pPr>
        <w:pStyle w:val="Heading2"/>
      </w:pPr>
      <w:r>
        <w:t xml:space="preserve">7.0 Conclusion</w:t>
      </w:r>
    </w:p>
    <w:p>
      <w:pPr>
        <w:pStyle w:val="FirstParagraph"/>
      </w:pPr>
      <w:r>
        <w:t xml:space="preserve">In conclusion, this</w:t>
      </w:r>
      <w:r>
        <w:t xml:space="preserve"> </w:t>
      </w:r>
      <w:r>
        <w:rPr>
          <w:bCs/>
          <w:b/>
        </w:rPr>
        <w:t xml:space="preserve">Lab Report</w:t>
      </w:r>
      <w:r>
        <w:t xml:space="preserve"> </w:t>
      </w:r>
      <w:r>
        <w:t xml:space="preserve">underscores that the role of the Education Administrator in</w:t>
      </w:r>
      <w:r>
        <w:t xml:space="preserve"> </w:t>
      </w:r>
      <w:r>
        <w:rPr>
          <w:bCs/>
          <w:b/>
        </w:rPr>
        <w:t xml:space="preserve">United Arab Emirates Dubai</w:t>
      </w:r>
      <w:r>
        <w:t xml:space="preserve"> </w:t>
      </w:r>
      <w:r>
        <w:t xml:space="preserve">is multifaceted and demanding. It requires a blend of managerial precision, cultural sensitivity, and visionary leadership. The administrator is not just a manager but a custodian of educational quality and cultural integrity.</w:t>
      </w:r>
    </w:p>
    <w:p>
      <w:pPr>
        <w:pStyle w:val="BodyText"/>
      </w:pPr>
      <w:r>
        <w:t xml:space="preserve">The findings suggest that success in this role depends on the ability to navigate complex regulatory landscapes while fostering an inclusive, technologically advanced learning environment. As Dubai continues its trajectory toward becoming a global leader in education, the skills highlighted in this</w:t>
      </w:r>
      <w:r>
        <w:t xml:space="preserve"> </w:t>
      </w:r>
      <w:r>
        <w:rPr>
          <w:bCs/>
          <w:b/>
        </w:rPr>
        <w:t xml:space="preserve">Lab Report</w:t>
      </w:r>
      <w:r>
        <w:t xml:space="preserve"> </w:t>
      </w:r>
      <w:r>
        <w:t xml:space="preserve">will become increasingly vital. Education Administrators must remain agile, continuously updating their strategies to meet the evolving needs of students and society.</w:t>
      </w:r>
    </w:p>
    <w:p>
      <w:pPr>
        <w:pStyle w:val="BodyText"/>
      </w:pPr>
      <w:r>
        <w:t xml:space="preserve">Future research suggested by this report includes a longitudinal study on the impact of specific administrative training programs on school performance in Dubai. By treating administration as an ongoing experiment, we can refine our approaches and ensure that educational institutions in</w:t>
      </w:r>
      <w:r>
        <w:t xml:space="preserve"> </w:t>
      </w:r>
      <w:r>
        <w:rPr>
          <w:bCs/>
          <w:b/>
        </w:rPr>
        <w:t xml:space="preserve">United Arab Emirates Dubai</w:t>
      </w:r>
      <w:r>
        <w:t xml:space="preserve"> </w:t>
      </w:r>
      <w:r>
        <w:t xml:space="preserve">remain beacons of excellence.</w:t>
      </w:r>
    </w:p>
    <w:p>
      <w:r>
        <w:pict>
          <v:rect style="width:0;height:1.5pt" o:hralign="center" o:hrstd="t" o:hr="t"/>
        </w:pict>
      </w:r>
    </w:p>
    <w:p>
      <w:pPr>
        <w:pStyle w:val="FirstParagraph"/>
      </w:pPr>
      <w:r>
        <w:rPr>
          <w:iCs/>
          <w:i/>
        </w:rPr>
        <w:t xml:space="preserve">Note: This document is formatted as a Lab Report to analyze administrative strategies. All mentions of United Arab Emirates Dubai and Education Administrator are central to the scope of this inquiry.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Administration in the United Arab Emirates Dubai</dc:title>
  <dc:creator/>
  <dc:language>en</dc:language>
  <cp:keywords/>
  <dcterms:created xsi:type="dcterms:W3CDTF">2026-07-29T23:09:36Z</dcterms:created>
  <dcterms:modified xsi:type="dcterms:W3CDTF">2026-07-29T23:09:36Z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