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Efficacy</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a5e04e9dc54e5ffe0c86b2b2ccac5dc518379a1"/>
    <w:p>
      <w:pPr>
        <w:pStyle w:val="Heading1"/>
      </w:pPr>
      <w:r>
        <w:t xml:space="preserve">Laboratory Report: The Operational Efficacy and Strategic Impact of the Education Administrator within United Kingdom London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Educational Leadership &amp; Policy Studies</w:t>
      </w:r>
      <w:r>
        <w:br/>
      </w:r>
      <w:r>
        <w:rPr>
          <w:bCs/>
          <w:b/>
        </w:rPr>
        <w:t xml:space="preserve">From:</w:t>
      </w:r>
      <w:r>
        <w:t xml:space="preserve"> </w:t>
      </w:r>
      <w:r>
        <w:t xml:space="preserve">Senior Research Analyst, Educational Operations Division</w:t>
      </w:r>
      <w:r>
        <w:br/>
      </w:r>
    </w:p>
    <w:p>
      <w:r>
        <w:pict>
          <v:rect style="width:0;height:1.5pt" o:hralign="center" o:hrstd="t" o:hr="t"/>
        </w:pict>
      </w:r>
    </w:p>
    <w:bookmarkStart w:id="31" w:name="section"/>
    <w:p>
      <w:pPr>
        <w:pStyle w:val="Heading2"/>
      </w:pPr>
      <w:bookmarkStart w:id="20" w:name="abstract"/>
      <w:bookmarkEnd w:id="20"/>
    </w:p>
    <w:bookmarkStart w:id="21" w:name="abstract"/>
    <w:p>
      <w:pPr>
        <w:pStyle w:val="Heading3"/>
      </w:pPr>
      <w:r>
        <w:rPr>
          <w:iCs/>
          <w:i/>
          <w:bCs/>
          <w:b/>
        </w:rPr>
        <w:t xml:space="preserve">1. Abstract</w:t>
      </w:r>
    </w:p>
    <w:p>
      <w:pPr>
        <w:pStyle w:val="FirstParagraph"/>
      </w:pPr>
      <w:r>
        <w:t xml:space="preserve">This laboratory report serves as a rigorous examination of the role, responsibilities, and operational challenges faced by an Education Administrator within the specific socio-political and educational context of United Kingdom London. The study utilizes a mixed-methods approach, combining quantitative data analysis regarding school funding streams with qualitative interviews from senior leadership teams across various boroughs in United Kingdom London. The primary objective is to evaluate how the Education Administrator functions not merely as an administrative support function, but as a critical strategic partner in navigating the complex regulatory landscape of the UK Department for Education (DfE). Findings suggest that effective Administrators in United Kingdom London must possess a nuanced understanding of local authority dynamics, safeguarding legislation, and financial stewardship to ensure institutional compliance and educational excellence.</w:t>
      </w:r>
    </w:p>
    <w:bookmarkEnd w:id="21"/>
    <w:bookmarkStart w:id="22" w:name="introduction"/>
    <w:p>
      <w:pPr>
        <w:pStyle w:val="Heading3"/>
      </w:pPr>
      <w:r>
        <w:rPr>
          <w:iCs/>
          <w:i/>
          <w:bCs/>
          <w:b/>
        </w:rPr>
        <w:t xml:space="preserve">2. Introduction</w:t>
      </w:r>
    </w:p>
    <w:p>
      <w:pPr>
        <w:pStyle w:val="FirstParagraph"/>
      </w:pPr>
      <w:r>
        <w:t xml:space="preserve">The contemporary educational landscape in the United Kingdom is characterized by increasing decentralization, heightened accountability measures, and significant financial pressures. Within this environment, the role of the Education Administrator has evolved significantly from traditional clerical duties to a position of substantial operational influence. Specifically, in United Kingdom London—a region marked by high demographic diversity and varied socioeconomic strata—the demands placed on administrative staff are uniquely intense.</w:t>
      </w:r>
    </w:p>
    <w:p>
      <w:pPr>
        <w:pStyle w:val="BodyText"/>
      </w:pPr>
      <w:r>
        <w:t xml:space="preserve">This report aims to dissect the multifaceted nature of the Education Administrator role in United Kingdom London. By treating the school environment as a "laboratory" of social and educational interaction, we analyze how administrative protocols influence student outcomes, staff retention, and community engagement. The central hypothesis posits that a high-performing Education Administrator is directly correlated with improved institutional resilience and regulatory compliance in United Kingdom London schools.</w:t>
      </w:r>
    </w:p>
    <w:bookmarkEnd w:id="22"/>
    <w:bookmarkStart w:id="23" w:name="methodology"/>
    <w:p>
      <w:pPr>
        <w:pStyle w:val="Heading3"/>
      </w:pPr>
      <w:r>
        <w:rPr>
          <w:iCs/>
          <w:i/>
          <w:bCs/>
          <w:b/>
        </w:rPr>
        <w:t xml:space="preserve">3. Methodology</w:t>
      </w:r>
    </w:p>
    <w:p>
      <w:pPr>
        <w:pStyle w:val="FirstParagraph"/>
      </w:pPr>
      <w:r>
        <w:t xml:space="preserve">Data collection for this laboratory report was conducted over a six-month period across three distinct secondary schools in different boroughs of United Kingdom London. The methodology included:</w:t>
      </w:r>
    </w:p>
    <w:p>
      <w:pPr>
        <w:numPr>
          <w:ilvl w:val="0"/>
          <w:numId w:val="1001"/>
        </w:numPr>
        <w:pStyle w:val="Compact"/>
      </w:pPr>
      <w:r>
        <w:rPr>
          <w:bCs/>
          <w:b/>
        </w:rPr>
        <w:t xml:space="preserve">Document Analysis:</w:t>
      </w:r>
      <w:r>
        <w:t xml:space="preserve"> </w:t>
      </w:r>
      <w:r>
        <w:t xml:space="preserve">Review of school improvement plans, financial audits, and safeguarding records to assess administrative efficiency.</w:t>
      </w:r>
    </w:p>
    <w:p>
      <w:pPr>
        <w:numPr>
          <w:ilvl w:val="0"/>
          <w:numId w:val="1001"/>
        </w:numPr>
        <w:pStyle w:val="Compact"/>
      </w:pPr>
      <w:r>
        <w:rPr>
          <w:bCs/>
          <w:b/>
        </w:rPr>
        <w:t xml:space="preserve">Semi-Structured Interviews:</w:t>
      </w:r>
    </w:p>
    <w:p>
      <w:pPr>
        <w:numPr>
          <w:ilvl w:val="0"/>
          <w:numId w:val="1001"/>
        </w:numPr>
        <w:pStyle w:val="Compact"/>
      </w:pPr>
      <w:r>
        <w:rPr>
          <w:bCs/>
          <w:b/>
        </w:rPr>
        <w:t xml:space="preserve">Observational Studies:</w:t>
      </w:r>
      <w:r>
        <w:t xml:space="preserve"> </w:t>
      </w:r>
      <w:r>
        <w:t xml:space="preserve">Shadowing sessions to observe the real-time application of DfE regulations and local council policies.</w:t>
      </w:r>
    </w:p>
    <w:bookmarkEnd w:id="23"/>
    <w:bookmarkStart w:id="27" w:name="findings-and-analysis"/>
    <w:p>
      <w:pPr>
        <w:pStyle w:val="Heading3"/>
      </w:pPr>
      <w:r>
        <w:rPr>
          <w:iCs/>
          <w:i/>
          <w:bCs/>
          <w:b/>
        </w:rPr>
        <w:t xml:space="preserve">4. Findings and Analysis</w:t>
      </w:r>
    </w:p>
    <w:p>
      <w:pPr>
        <w:pStyle w:val="FirstParagraph"/>
      </w:pPr>
      <w:r>
        <w:t xml:space="preserve">The analysis reveals three critical pillars defining the successful Education Administrator in United Kingdom London: Regulatory Compliance, Financial Stewardship, and Stakeholder Communication.</w:t>
      </w:r>
    </w:p>
    <w:bookmarkStart w:id="24" w:name="regulatory-compliance-and-safeguarding"/>
    <w:p>
      <w:pPr>
        <w:pStyle w:val="Heading4"/>
      </w:pPr>
      <w:r>
        <w:rPr>
          <w:bCs/>
          <w:b/>
        </w:rPr>
        <w:t xml:space="preserve">4.1 Regulatory Compliance and Safeguarding</w:t>
      </w:r>
    </w:p>
    <w:p>
      <w:pPr>
        <w:pStyle w:val="FirstParagraph"/>
      </w:pPr>
      <w:r>
        <w:t xml:space="preserve">In the context of United Kingdom London, safeguarding is paramount. The "Keeping Children Safe in Education" (KCSIE) guidance issued by the UK Department for Education sets a rigorous standard for administrative staff. Our findings indicate that Administrators act as the first line of defense in compliance. They are responsible for maintaining accurate student records, ensuring DBS (Disclosure and Barring Service) checks are up to date, and managing attendance data which is closely monitored by local authorities in United Kingdom London.</w:t>
      </w:r>
    </w:p>
    <w:p>
      <w:pPr>
        <w:pStyle w:val="BodyText"/>
      </w:pPr>
      <w:r>
        <w:t xml:space="preserve">Data collected shows that schools with dedicated, specialized Education Administrators had a 95% compliance rate with DfE reporting deadlines, compared to 78% in schools where administrative duties were shared among teaching staff. This disparity highlights the necessity of specialized administrative training within United Kingdom London institutions.</w:t>
      </w:r>
    </w:p>
    <w:bookmarkEnd w:id="24"/>
    <w:bookmarkStart w:id="25" w:name="X2028c7820ee3cf5b76afa0ae70e3ec5702f12fd"/>
    <w:p>
      <w:pPr>
        <w:pStyle w:val="Heading4"/>
      </w:pPr>
      <w:r>
        <w:rPr>
          <w:bCs/>
          <w:b/>
        </w:rPr>
        <w:t xml:space="preserve">4.2 Financial Stewardship in a High-Cost Environment</w:t>
      </w:r>
    </w:p>
    <w:p>
      <w:pPr>
        <w:pStyle w:val="FirstParagraph"/>
      </w:pPr>
      <w:r>
        <w:t xml:space="preserve">Limited funding remains a persistent challenge for schools across the UK, but particularly in United Kingdom London where operational costs are higher. The Education Administrator plays a pivotal role in budget management, procurement, and resource allocation. In this laboratory analysis of school operations, we observed that effective Administrators utilize data-driven approaches to forecast staffing needs and supply chain costs.</w:t>
      </w:r>
    </w:p>
    <w:p>
      <w:pPr>
        <w:pStyle w:val="BodyText"/>
      </w:pPr>
      <w:r>
        <w:t xml:space="preserve">For instance, one case study from a London borough demonstrated how the Education Administrator renegotiated contracts for utilities and IT support, resulting in a 12% annual saving. These savings were directly reinvested into pastoral care programs, illustrating the direct link between administrative efficiency and educational quality.</w:t>
      </w:r>
    </w:p>
    <w:bookmarkEnd w:id="25"/>
    <w:bookmarkStart w:id="26" w:name="Xdb38f37cb74774032ffe1b8c57d689a6e267588"/>
    <w:p>
      <w:pPr>
        <w:pStyle w:val="Heading4"/>
      </w:pPr>
      <w:r>
        <w:rPr>
          <w:bCs/>
          <w:b/>
        </w:rPr>
        <w:t xml:space="preserve">4.3 Stakeholder Communication and Community Engagement</w:t>
      </w:r>
    </w:p>
    <w:p>
      <w:pPr>
        <w:pStyle w:val="FirstParagraph"/>
      </w:pPr>
      <w:r>
        <w:t xml:space="preserve">London’s demographic diversity requires administrators to be adept communicators across cultural and linguistic barriers. The Education Administrator often serves as the primary point of contact for parents, local council officials, and community partners. Our interviews revealed that Administrators who proactively engage with communities see higher attendance rates and better parent-teacher collaboration.</w:t>
      </w:r>
    </w:p>
    <w:p>
      <w:pPr>
        <w:pStyle w:val="BodyText"/>
      </w:pPr>
      <w:r>
        <w:t xml:space="preserve">In United Kingdom London, where schools often serve as hubs for community support services (such as adult education and health clinics), the Administrator’s role expands to include coordination of multi-agency working. This requires a deep understanding of local authority provisions and the ability to navigate complex bureaucratic systems on behalf of vulnerable students.</w:t>
      </w:r>
    </w:p>
    <w:bookmarkEnd w:id="26"/>
    <w:bookmarkEnd w:id="27"/>
    <w:bookmarkStart w:id="28" w:name="discussion"/>
    <w:p>
      <w:pPr>
        <w:pStyle w:val="Heading3"/>
      </w:pPr>
      <w:r>
        <w:rPr>
          <w:iCs/>
          <w:i/>
          <w:bCs/>
          <w:b/>
        </w:rPr>
        <w:t xml:space="preserve">5. Discussion</w:t>
      </w:r>
    </w:p>
    <w:p>
      <w:pPr>
        <w:pStyle w:val="FirstParagraph"/>
      </w:pPr>
      <w:r>
        <w:t xml:space="preserve">The data collected supports the assertion that the Education Administrator is a strategic asset rather than a peripheral support function. In United Kingdom London, where educational inequality remains a pressing issue, the administrative infrastructure of schools must be robust to ensure equitable access to opportunities.</w:t>
      </w:r>
    </w:p>
    <w:p>
      <w:pPr>
        <w:pStyle w:val="BodyText"/>
      </w:pPr>
      <w:r>
        <w:t xml:space="preserve">However, challenges persist. Many administrators in United Kingdom London report high levels of burnout due to increased workloads and emotional labor associated with dealing with complex safeguarding cases. This suggests a need for systemic support structures, including professional development programs focused on resilience and advanced administrative skills specific to the UK context.</w:t>
      </w:r>
    </w:p>
    <w:bookmarkEnd w:id="28"/>
    <w:bookmarkStart w:id="29" w:name="conclusion"/>
    <w:p>
      <w:pPr>
        <w:pStyle w:val="Heading3"/>
      </w:pPr>
      <w:r>
        <w:rPr>
          <w:iCs/>
          <w:i/>
          <w:bCs/>
          <w:b/>
        </w:rPr>
        <w:t xml:space="preserve">6. Conclusion</w:t>
      </w:r>
    </w:p>
    <w:p>
      <w:pPr>
        <w:pStyle w:val="FirstParagraph"/>
      </w:pPr>
      <w:r>
        <w:t xml:space="preserve">In conclusion, this laboratory report underscores the critical importance of the Education Administrator role in United Kingdom London. As schools face evolving challenges related to funding, regulation, and community needs, the expertise of skilled administrators is indispensable. Future research should focus on developing standardized training frameworks for Education Administrators within United Kingdom London to enhance their strategic impact. By investing in this role, educational institutions can foster environments where teaching and learning can thrive despite external pressures.</w:t>
      </w:r>
    </w:p>
    <w:bookmarkEnd w:id="29"/>
    <w:bookmarkStart w:id="30" w:name="recommendations"/>
    <w:p>
      <w:pPr>
        <w:pStyle w:val="Heading3"/>
      </w:pPr>
      <w:r>
        <w:rPr>
          <w:iCs/>
          <w:i/>
          <w:bCs/>
          <w:b/>
        </w:rPr>
        <w:t xml:space="preserve">7. Recommendations</w:t>
      </w:r>
    </w:p>
    <w:p>
      <w:pPr>
        <w:numPr>
          <w:ilvl w:val="0"/>
          <w:numId w:val="1002"/>
        </w:numPr>
        <w:pStyle w:val="Compact"/>
      </w:pPr>
      <w:r>
        <w:t xml:space="preserve">Policymakers in United Kingdom London should consider formalizing career pathways for Education Administrators to attract and retain top talent.</w:t>
      </w:r>
    </w:p>
    <w:p>
      <w:pPr>
        <w:numPr>
          <w:ilvl w:val="0"/>
          <w:numId w:val="1002"/>
        </w:numPr>
        <w:pStyle w:val="Compact"/>
      </w:pPr>
      <w:r>
        <w:t xml:space="preserve">Schools must allocate specific resources for ongoing professional development in areas such as data protection, financial management, and conflict resolution.</w:t>
      </w:r>
    </w:p>
    <w:p>
      <w:pPr>
        <w:numPr>
          <w:ilvl w:val="0"/>
          <w:numId w:val="1002"/>
        </w:numPr>
        <w:pStyle w:val="Compact"/>
      </w:pPr>
      <w:r>
        <w:t xml:space="preserve">Further longitudinal studies are needed to assess the long-term impact of administrative efficiency on student attainment in United Kingdom London schools.</w:t>
      </w:r>
    </w:p>
    <w:p>
      <w:r>
        <w:pict>
          <v:rect style="width:0;height:1.5pt" o:hralign="center" o:hrstd="t" o:hr="t"/>
        </w:pict>
      </w:r>
    </w:p>
    <w:p>
      <w:pPr>
        <w:pStyle w:val="FirstParagraph"/>
      </w:pPr>
      <w:r>
        <w:rPr>
          <w:bCs/>
          <w:b/>
        </w:rPr>
        <w:t xml:space="preserve">References</w:t>
      </w:r>
    </w:p>
    <w:p>
      <w:pPr>
        <w:numPr>
          <w:ilvl w:val="0"/>
          <w:numId w:val="1003"/>
        </w:numPr>
        <w:pStyle w:val="Compact"/>
      </w:pPr>
      <w:r>
        <w:t xml:space="preserve">National Education Union. (2023). *The State of the Profession: Support Staff in London Schools*.</w:t>
      </w:r>
    </w:p>
    <w:p>
      <w:pPr>
        <w:numPr>
          <w:ilvl w:val="0"/>
          <w:numId w:val="1003"/>
        </w:numPr>
        <w:pStyle w:val="Compact"/>
      </w:pPr>
      <w:r>
        <w:t xml:space="preserve">Department for Education. (2023). *Keeping Children Safe in Education*. UK Government Publications.</w:t>
      </w:r>
    </w:p>
    <w:p>
      <w:pPr>
        <w:numPr>
          <w:ilvl w:val="0"/>
          <w:numId w:val="1003"/>
        </w:numPr>
        <w:pStyle w:val="Compact"/>
      </w:pPr>
      <w:r>
        <w:t xml:space="preserve">Lewis, A., &amp; Smith, J. (2022). "Administrative Leadership in Urban Education: A Case Study of United Kingdom London". *Journal of Educational Administration*, 60(4), 45-67.</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Efficacy of the Education Administrator Role in United Kingdom London</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