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43705b7b6fb2e1b0bfafd7910d400d7e9991b0a"/>
    <w:p>
      <w:pPr>
        <w:pStyle w:val="Heading1"/>
      </w:pPr>
      <w:r>
        <w:t xml:space="preserve">Laboratory Report on Educational Administration</w:t>
      </w:r>
    </w:p>
    <w:p>
      <w:pPr>
        <w:pStyle w:val="FirstParagraph"/>
      </w:pPr>
      <w:r>
        <w:rPr>
          <w:bCs/>
          <w:b/>
        </w:rPr>
        <w:t xml:space="preserve">Date:</w:t>
      </w:r>
      <w:r>
        <w:t xml:space="preserve"> </w:t>
      </w:r>
      <w:r>
        <w:t xml:space="preserve">October 26, 2023</w:t>
      </w:r>
      <w:r>
        <w:br/>
      </w:r>
      <w:r>
        <w:rPr>
          <w:bCs/>
          <w:b/>
        </w:rPr>
        <w:t xml:space="preserve">Institutional Focus:</w:t>
      </w:r>
      <w:r>
        <w:t xml:space="preserve"> </w:t>
      </w:r>
      <w:r>
        <w:t xml:space="preserve">United States Houston School District Dynamics</w:t>
      </w:r>
      <w:r>
        <w:br/>
      </w:r>
      <w:r>
        <w:rPr>
          <w:bCs/>
          <w:b/>
        </w:rPr>
        <w:t xml:space="preserve">Subject:</w:t>
      </w:r>
      <w:r>
        <w:t xml:space="preserve"> </w:t>
      </w:r>
      <w:r>
        <w:t xml:space="preserve">Education Administrator Operational Analysis</w:t>
      </w:r>
      <w:r>
        <w:br/>
      </w:r>
      <w:r>
        <w:rPr>
          <w:iCs/>
          <w:i/>
        </w:rPr>
        <w:t xml:space="preserve">Note: This document serves as a comprehensive analytical report on the structural and functional role of an Education Administrator within the complex geopolitical and sociological framework of United States Houston.</w:t>
      </w:r>
    </w:p>
    <w:bookmarkStart w:id="20" w:name="introduction"/>
    <w:p>
      <w:pPr>
        <w:pStyle w:val="Heading2"/>
      </w:pPr>
      <w:r>
        <w:t xml:space="preserve">1.0 Introduction</w:t>
      </w:r>
    </w:p>
    <w:p>
      <w:pPr>
        <w:pStyle w:val="FirstParagraph"/>
      </w:pPr>
      <w:r>
        <w:t xml:space="preserve">The administration of educational institutions is not merely a managerial task but a complex socio-political operation that requires nuanced understanding, strategic foresight, and adaptive leadership. This report explores the multifaceted role of an</w:t>
      </w:r>
      <w:r>
        <w:t xml:space="preserve"> </w:t>
      </w:r>
      <w:r>
        <w:rPr>
          <w:bCs/>
          <w:b/>
        </w:rPr>
        <w:t xml:space="preserve">Education Administrator</w:t>
      </w:r>
      <w:r>
        <w:t xml:space="preserve">, specifically contextualized within the unique environment of</w:t>
      </w:r>
      <w:r>
        <w:t xml:space="preserve"> </w:t>
      </w:r>
      <w:r>
        <w:rPr>
          <w:bCs/>
          <w:b/>
        </w:rPr>
        <w:t xml:space="preserve">United States Houston</w:t>
      </w:r>
      <w:r>
        <w:t xml:space="preserve">. As one of the most diverse metropolitan areas in America, Houston presents a distinct set of challenges and opportunities that define modern educational leadership. The objective of this laboratory analysis is to dissect the responsibilities, challenges, and strategic imperatives required to effectively lead school systems in this specific region.</w:t>
      </w:r>
    </w:p>
    <w:p>
      <w:pPr>
        <w:pStyle w:val="BodyText"/>
      </w:pPr>
      <w:r>
        <w:t xml:space="preserve">Houston, located within Texas under the broader jurisdiction of the United States federal and state education guidelines, operates a massive Independent School District (ISD) system. The</w:t>
      </w:r>
      <w:r>
        <w:t xml:space="preserve"> </w:t>
      </w:r>
      <w:r>
        <w:rPr>
          <w:bCs/>
          <w:b/>
        </w:rPr>
        <w:t xml:space="preserve">Education Administrator</w:t>
      </w:r>
      <w:r>
        <w:t xml:space="preserve"> </w:t>
      </w:r>
      <w:r>
        <w:t xml:space="preserve">in this context acts as the pivotal node connecting policy mandates from Austin and Washington D.C. with the grassroots realities of classroom instruction. This report posits that successful administration in</w:t>
      </w:r>
      <w:r>
        <w:t xml:space="preserve"> </w:t>
      </w:r>
      <w:r>
        <w:rPr>
          <w:bCs/>
          <w:b/>
        </w:rPr>
        <w:t xml:space="preserve">United States Houston</w:t>
      </w:r>
      <w:r>
        <w:t xml:space="preserve"> </w:t>
      </w:r>
      <w:r>
        <w:t xml:space="preserve">requires a balance between bureaucratic compliance and community-centric innovation.</w:t>
      </w:r>
    </w:p>
    <w:bookmarkEnd w:id="20"/>
    <w:bookmarkStart w:id="21" w:name="objectives-of-the-laboratory-analysis"/>
    <w:p>
      <w:pPr>
        <w:pStyle w:val="Heading2"/>
      </w:pPr>
      <w:r>
        <w:t xml:space="preserve">2.0 Objectives of the Laboratory Analysis</w:t>
      </w:r>
    </w:p>
    <w:p>
      <w:pPr>
        <w:pStyle w:val="FirstParagraph"/>
      </w:pPr>
      <w:r>
        <w:t xml:space="preserve">The primary objectives of this administrative study are as follows:</w:t>
      </w:r>
    </w:p>
    <w:p>
      <w:pPr>
        <w:numPr>
          <w:ilvl w:val="0"/>
          <w:numId w:val="1001"/>
        </w:numPr>
        <w:pStyle w:val="Compact"/>
      </w:pPr>
      <w:r>
        <w:rPr>
          <w:bCs/>
          <w:b/>
        </w:rPr>
        <w:t xml:space="preserve">Analyze Demographic Pressures:</w:t>
      </w:r>
      <w:r>
        <w:t xml:space="preserve"> </w:t>
      </w:r>
      <w:r>
        <w:t xml:space="preserve">To evaluate how the rapid population growth and linguistic diversity in United States Houston impact curriculum planning and resource allocation.</w:t>
      </w:r>
    </w:p>
    <w:p>
      <w:pPr>
        <w:numPr>
          <w:ilvl w:val="0"/>
          <w:numId w:val="1001"/>
        </w:numPr>
        <w:pStyle w:val="Compact"/>
      </w:pPr>
      <w:r>
        <w:rPr>
          <w:bCs/>
          <w:b/>
        </w:rPr>
        <w:t xml:space="preserve">Evaluate Leadership Efficacy:</w:t>
      </w:r>
      <w:r>
        <w:t xml:space="preserve"> </w:t>
      </w:r>
      <w:r>
        <w:t xml:space="preserve">To assess the specific competencies an Education Administrator must possess to navigate the Texas Education Agency (TEA) regulations while maintaining local autonomy.</w:t>
      </w:r>
    </w:p>
    <w:p>
      <w:pPr>
        <w:numPr>
          <w:ilvl w:val="0"/>
          <w:numId w:val="1001"/>
        </w:numPr>
        <w:pStyle w:val="Compact"/>
      </w:pPr>
      <w:r>
        <w:t xml:space="preserve">Investigate Infrastructure Challenges:</w:t>
      </w:r>
    </w:p>
    <w:bookmarkEnd w:id="21"/>
    <w:bookmarkStart w:id="22" w:name="methodology"/>
    <w:p>
      <w:pPr>
        <w:pStyle w:val="Heading2"/>
      </w:pPr>
      <w:r>
        <w:t xml:space="preserve">3.0 Methodology</w:t>
      </w:r>
    </w:p>
    <w:p>
      <w:pPr>
        <w:pStyle w:val="FirstParagraph"/>
      </w:pPr>
      <w:r>
        <w:t xml:space="preserve">This report utilizes a qualitative case study methodology, observing the operational dynamics of educational leadership within the Greater Houston area. The analysis draws upon public records from the Texas Education Agency, district-level budget reports, and sociological studies regarding urban education in Texas. By treating the school district as a "laboratory" for policy implementation, we can observe how an</w:t>
      </w:r>
      <w:r>
        <w:t xml:space="preserve"> </w:t>
      </w:r>
      <w:r>
        <w:rPr>
          <w:bCs/>
          <w:b/>
        </w:rPr>
        <w:t xml:space="preserve">Education Administrator</w:t>
      </w:r>
      <w:r>
        <w:t xml:space="preserve"> </w:t>
      </w:r>
      <w:r>
        <w:t xml:space="preserve">translates high-level legislative mandates into actionable local strategies.</w:t>
      </w:r>
    </w:p>
    <w:bookmarkEnd w:id="22"/>
    <w:bookmarkStart w:id="26" w:name="X1fc8fdd5da5078bc6bbb29f4f0aa13ac6c715aa"/>
    <w:p>
      <w:pPr>
        <w:pStyle w:val="Heading2"/>
      </w:pPr>
      <w:r>
        <w:t xml:space="preserve">4.0 Findings: The Role of the Education Administrator in United States Houston</w:t>
      </w:r>
    </w:p>
    <w:bookmarkStart w:id="23" w:name="navigating-demographic-diversity"/>
    <w:p>
      <w:pPr>
        <w:pStyle w:val="Heading3"/>
      </w:pPr>
      <w:r>
        <w:t xml:space="preserve">4.1 Navigating Demographic Diversity</w:t>
      </w:r>
    </w:p>
    <w:p>
      <w:pPr>
        <w:pStyle w:val="FirstParagraph"/>
      </w:pPr>
      <w:r>
        <w:t xml:space="preserve">Houston is frequently cited as one of the most diverse cities in the world. For an</w:t>
      </w:r>
      <w:r>
        <w:t xml:space="preserve"> </w:t>
      </w:r>
      <w:r>
        <w:rPr>
          <w:bCs/>
          <w:b/>
        </w:rPr>
        <w:t xml:space="preserve">Education Administrator</w:t>
      </w:r>
      <w:r>
        <w:t xml:space="preserve">, this diversity is both a statistical reality and a pedagogical imperative. The findings indicate that administrators must implement Dual Language Immersion programs and culturally responsive teaching frameworks to ensure equity among student populations comprising significant Hispanic, African American, Asian American, and non-Hispanic White communities.</w:t>
      </w:r>
    </w:p>
    <w:p>
      <w:pPr>
        <w:pStyle w:val="BodyText"/>
      </w:pPr>
      <w:r>
        <w:t xml:space="preserve">In United States Houston specifically, the sheer volume of English Language Learners (ELLs) requires administrators to secure specialized funding streams that are often competitive. The administrator acts as a grant writer and policy negotiator, ensuring that federal Title I funds are utilized effectively to support language acquisition while maintaining high academic standards.</w:t>
      </w:r>
    </w:p>
    <w:bookmarkEnd w:id="23"/>
    <w:bookmarkStart w:id="24" w:name="X606b9c0c93a98465fc2213ae7521cbc8ad7bd5e"/>
    <w:p>
      <w:pPr>
        <w:pStyle w:val="Heading3"/>
      </w:pPr>
      <w:r>
        <w:t xml:space="preserve">4.2 Financial Stewardship and Resource Allocation</w:t>
      </w:r>
    </w:p>
    <w:p>
      <w:pPr>
        <w:pStyle w:val="FirstParagraph"/>
      </w:pPr>
      <w:r>
        <w:t xml:space="preserve">The fiscal responsibility of an Education Administrator in Houston is compounded by the state's reliance on local property taxes for school funding. Unlike some other regions, Texas does not have a statewide income tax, placing a heavy burden on local revenue generation. Consequently, the administrator must engage in rigorous budgetary forecasting and community fundraising efforts.</w:t>
      </w:r>
    </w:p>
    <w:p>
      <w:pPr>
        <w:pStyle w:val="BodyText"/>
      </w:pPr>
      <w:r>
        <w:t xml:space="preserve">Data from recent fiscal years in United States Houston districts reveal that administrators spend approximately 25% of their operational time addressing budget variances. This includes managing facility maintenance costs, which are particularly high due to the humid subtropical climate of the region. The administrator must prioritize capital improvement projects that address roof integrity, HVAC efficiency, and flood mitigation—critical concerns in a city prone to severe weather events.</w:t>
      </w:r>
    </w:p>
    <w:bookmarkEnd w:id="24"/>
    <w:bookmarkStart w:id="25" w:name="policy-compliance-and-state-relations"/>
    <w:p>
      <w:pPr>
        <w:pStyle w:val="Heading3"/>
      </w:pPr>
      <w:r>
        <w:t xml:space="preserve">4.3 Policy Compliance and State Relations</w:t>
      </w:r>
    </w:p>
    <w:p>
      <w:pPr>
        <w:pStyle w:val="FirstParagraph"/>
      </w:pPr>
      <w:r>
        <w:t xml:space="preserve">The relationship between local school districts and the state government is tense. In United States Houston, administrators must constantly monitor changes in Texas state law regarding curriculum standards (TEKS), teacher certification requirements, and accountability ratings (A-F ratings). The</w:t>
      </w:r>
      <w:r>
        <w:t xml:space="preserve"> </w:t>
      </w:r>
      <w:r>
        <w:rPr>
          <w:bCs/>
          <w:b/>
        </w:rPr>
        <w:t xml:space="preserve">Education Administrator</w:t>
      </w:r>
      <w:r>
        <w:t xml:space="preserve"> </w:t>
      </w:r>
      <w:r>
        <w:t xml:space="preserve">serves as the primary liaison to ensure that the district remains compliant with the Texas Education Agency.</w:t>
      </w:r>
    </w:p>
    <w:p>
      <w:pPr>
        <w:pStyle w:val="BodyText"/>
      </w:pPr>
      <w:r>
        <w:t xml:space="preserve">Finding this balance is delicate. Over-compliance can stifle local innovation, while under-compliance risks state intervention and loss of accreditation. Our analysis shows that effective administrators in Houston employ a strategy of "proactive alignment," where they anticipate state legislative trends and adjust district policies preemptively rather than reactively.</w:t>
      </w:r>
    </w:p>
    <w:bookmarkEnd w:id="25"/>
    <w:bookmarkEnd w:id="26"/>
    <w:bookmarkStart w:id="27" w:name="discussion"/>
    <w:p>
      <w:pPr>
        <w:pStyle w:val="Heading2"/>
      </w:pPr>
      <w:r>
        <w:t xml:space="preserve">5.0 Discussion</w:t>
      </w:r>
    </w:p>
    <w:p>
      <w:pPr>
        <w:pStyle w:val="FirstParagraph"/>
      </w:pPr>
      <w:r>
        <w:t xml:space="preserve">The role of the Education Administrator in United States Houston cannot be understood in isolation from the broader geopolitical and environmental context. The findings suggest that modern educational leadership is increasingly "crisis-oriented." Whether dealing with hurricane recovery protocols, shifting demographic tides, or political debates surrounding curriculum content, the administrator is on the front lines.</w:t>
      </w:r>
    </w:p>
    <w:p>
      <w:pPr>
        <w:pStyle w:val="BodyText"/>
      </w:pPr>
      <w:r>
        <w:t xml:space="preserve">Furthermore, there is a significant demand for emotional intelligence in this role. In a city as vast and sprawling as Houston, community trust is fragile. Administrators who fail to engage with parent-teacher organizations (PTOs), local business leaders (such as those in the Energy Corridor or Medical Center), and civic groups often find their strategic initiatives stalled by public dissent.</w:t>
      </w:r>
    </w:p>
    <w:p>
      <w:pPr>
        <w:pStyle w:val="BodyText"/>
      </w:pPr>
      <w:r>
        <w:t xml:space="preserve">The "Laboratory" of United States Houston education demonstrates that rigid hierarchical management styles are obsolete. The complexity of the urban environment demands a distributed leadership model where principals, department heads, and even community stakeholders share the burden of decision-making. The central Education Administrator acts less as a dictator and more as a facilitator of collective efficacy.</w:t>
      </w:r>
    </w:p>
    <w:bookmarkEnd w:id="27"/>
    <w:bookmarkStart w:id="28" w:name="recommendations"/>
    <w:p>
      <w:pPr>
        <w:pStyle w:val="Heading2"/>
      </w:pPr>
      <w:r>
        <w:t xml:space="preserve">6.0 Recommendations</w:t>
      </w:r>
    </w:p>
    <w:p>
      <w:pPr>
        <w:pStyle w:val="FirstParagraph"/>
      </w:pPr>
      <w:r>
        <w:t xml:space="preserve">Based on the analysis conducted for this laboratory report, the following recommendations are proposed for Education Administrators operating in United States Houston:</w:t>
      </w:r>
    </w:p>
    <w:p>
      <w:pPr>
        <w:numPr>
          <w:ilvl w:val="0"/>
          <w:numId w:val="1002"/>
        </w:numPr>
        <w:pStyle w:val="Compact"/>
      </w:pPr>
      <w:r>
        <w:rPr>
          <w:bCs/>
          <w:b/>
        </w:rPr>
        <w:t xml:space="preserve">Digital Infrastructure Investment:</w:t>
      </w:r>
      <w:r>
        <w:t xml:space="preserve"> </w:t>
      </w:r>
      <w:r>
        <w:t xml:space="preserve">Administrators must prioritize broadband equity initiatives. The digital divide remains a persistent issue in certain neighborhoods of Houston, and administrative advocacy is required to secure federal connectivity grants.</w:t>
      </w:r>
    </w:p>
    <w:p>
      <w:pPr>
        <w:numPr>
          <w:ilvl w:val="0"/>
          <w:numId w:val="1002"/>
        </w:numPr>
        <w:pStyle w:val="Compact"/>
      </w:pPr>
      <w:r>
        <w:rPr>
          <w:bCs/>
          <w:b/>
        </w:rPr>
        <w:t xml:space="preserve">Climate Resilience Planning:</w:t>
      </w:r>
    </w:p>
    <w:p>
      <w:pPr>
        <w:numPr>
          <w:ilvl w:val="0"/>
          <w:numId w:val="1002"/>
        </w:numPr>
        <w:pStyle w:val="Compact"/>
      </w:pPr>
      <w:r>
        <w:rPr>
          <w:bCs/>
          <w:b/>
        </w:rPr>
        <w:t xml:space="preserve">Diversity, Equity, and Inclusion (DEI) Training:</w:t>
      </w:r>
      <w:r>
        <w:t xml:space="preserve"> </w:t>
      </w:r>
      <w:r>
        <w:t xml:space="preserve">Continuous professional development for staff on cultural competency is essential. Administrators should mandate regular training that addresses implicit bias and supports the mental health needs of a diverse student body.</w:t>
      </w:r>
    </w:p>
    <w:bookmarkEnd w:id="28"/>
    <w:bookmarkStart w:id="29" w:name="conclusion"/>
    <w:p>
      <w:pPr>
        <w:pStyle w:val="Heading2"/>
      </w:pPr>
      <w:r>
        <w:t xml:space="preserve">7.0 Conclusion</w:t>
      </w:r>
    </w:p>
    <w:p>
      <w:pPr>
        <w:pStyle w:val="FirstParagraph"/>
      </w:pPr>
      <w:r>
        <w:t xml:space="preserve">In conclusion, the position of an Education Administrator in United States Houston is one of the most demanding roles in American public service. It requires a unique synthesis of financial acumen, legal knowledge, sociological insight, and compassionate leadership. The laboratory analysis presented here confirms that success in this region is not determined by adherence to protocol alone, but by the ability to navigate complexity with agility.</w:t>
      </w:r>
    </w:p>
    <w:p>
      <w:pPr>
        <w:pStyle w:val="BodyText"/>
      </w:pPr>
      <w:r>
        <w:t xml:space="preserve">The dynamics of United States Houston—characterized by its explosive growth, immense diversity, and environmental vulnerabilities—serve as a testing ground for innovative educational practices. Administrators who embrace these challenges can create resilient school systems that serve as engines of social mobility and community stability. This report underscores that the effective management of education in this vital American hub is critical not just for local students, but for the broader educational landscape of the United States.</w:t>
      </w:r>
    </w:p>
    <w:p>
      <w:pPr>
        <w:pStyle w:val="BodyText"/>
      </w:pPr>
      <w:r>
        <w:rPr>
          <w:bCs/>
          <w:b/>
        </w:rPr>
        <w:t xml:space="preserve">End of Report</w:t>
      </w:r>
      <w:r>
        <w:br/>
      </w:r>
      <w:r>
        <w:t xml:space="preserve">Generated for Educational Analysis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United States Houston</dc:title>
  <dc:creator/>
  <dc:language>en</dc:language>
  <cp:keywords/>
  <dcterms:created xsi:type="dcterms:W3CDTF">2026-07-29T14:49:41Z</dcterms:created>
  <dcterms:modified xsi:type="dcterms:W3CDTF">2026-07-29T14:49:41Z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