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Electrical</w:t>
      </w:r>
      <w:r>
        <w:t xml:space="preserve"> </w:t>
      </w:r>
      <w:r>
        <w:t xml:space="preserve">Engineering</w:t>
      </w:r>
      <w:r>
        <w:t xml:space="preserve"> </w:t>
      </w:r>
      <w:r>
        <w:t xml:space="preserve">Infrastructure</w:t>
      </w:r>
      <w:r>
        <w:t xml:space="preserve"> </w:t>
      </w:r>
      <w:r>
        <w:t xml:space="preserve">Analysis</w:t>
      </w:r>
      <w:r>
        <w:t xml:space="preserve"> </w:t>
      </w:r>
      <w:r>
        <w:t xml:space="preserve">in</w:t>
      </w:r>
      <w:r>
        <w:t xml:space="preserve"> </w:t>
      </w:r>
      <w:r>
        <w:t xml:space="preserve">Algiers,</w:t>
      </w:r>
      <w:r>
        <w:t xml:space="preserve"> </w:t>
      </w:r>
      <w:r>
        <w:t xml:space="preserve">Algeria</w:t>
      </w:r>
    </w:p>
    <w:bookmarkStart w:id="30" w:name="Xe8a2384a487258fefda8f9be4c6bec52b23e4fe"/>
    <w:p>
      <w:pPr>
        <w:pStyle w:val="Heading1"/>
      </w:pPr>
      <w:r>
        <w:t xml:space="preserve">Laboratory Report on Electrical Engineering Standards and Grid Integration in Algiers, Algeria</w:t>
      </w:r>
    </w:p>
    <w:tbl>
      <w:tblPr>
        <w:tblStyle w:val="Table"/>
        <w:tblW w:type="auto" w:w="0"/>
        <w:tblLook w:firstRow="0" w:lastRow="0" w:firstColumn="0" w:lastColumn="0" w:noHBand="0" w:noVBand="0" w:val="0000"/>
      </w:tblPr>
      <w:tblGrid>
        <w:gridCol w:w="1980"/>
        <w:gridCol w:w="1980"/>
        <w:gridCol w:w="1980"/>
        <w:gridCol w:w="1980"/>
      </w:tblGrid>
      <w:tr>
        <w:tc>
          <w:tcPr/>
          <w:p>
            <w:pPr>
              <w:pStyle w:val="Compact"/>
              <w:jc w:val="left"/>
            </w:pPr>
            <w:r>
              <w:t xml:space="preserve">Prepared By:</w:t>
            </w:r>
          </w:p>
        </w:tc>
        <w:tc>
          <w:tcPr/>
          <w:p>
            <w:pPr>
              <w:pStyle w:val="Compact"/>
              <w:jc w:val="left"/>
            </w:pPr>
            <w:r>
              <w:t xml:space="preserve">Senior Electrical Engineering Analyst</w:t>
            </w:r>
          </w:p>
        </w:tc>
        <w:tc>
          <w:tcPr/>
          <w:p>
            <w:pPr>
              <w:pStyle w:val="Compact"/>
              <w:jc w:val="left"/>
            </w:pPr>
            <w:r>
              <w:t xml:space="preserve">Date:</w:t>
            </w:r>
          </w:p>
        </w:tc>
        <w:tc>
          <w:tcPr/>
          <w:p>
            <w:pPr>
              <w:pStyle w:val="Compact"/>
            </w:pPr>
          </w:p>
        </w:tc>
      </w:tr>
      <w:tr>
        <w:tc>
          <w:tcPr/>
          <w:p>
            <w:pPr>
              <w:pStyle w:val="Compact"/>
              <w:jc w:val="left"/>
            </w:pPr>
            <w:r>
              <w:t xml:space="preserve">Institution:</w:t>
            </w:r>
          </w:p>
        </w:tc>
        <w:tc>
          <w:tcPr/>
          <w:p>
            <w:pPr>
              <w:pStyle w:val="Compact"/>
              <w:jc w:val="left"/>
            </w:pPr>
            <w:r>
              <w:t xml:space="preserve">National Institute of Electrical Engineering Research, Algiers</w:t>
            </w:r>
          </w:p>
        </w:tc>
        <w:tc>
          <w:tcPr/>
          <w:p>
            <w:pPr>
              <w:pStyle w:val="Compact"/>
              <w:jc w:val="left"/>
            </w:pPr>
            <w:r>
              <w:t xml:space="preserve">Laboratory Code:</w:t>
            </w:r>
          </w:p>
        </w:tc>
        <w:tc>
          <w:tcPr/>
          <w:p>
            <w:pPr>
              <w:pStyle w:val="Compact"/>
              <w:jc w:val="left"/>
            </w:pPr>
            <w:r>
              <w:t xml:space="preserve">SIG-EE-2023-AZ</w:t>
            </w:r>
          </w:p>
        </w:tc>
      </w:tr>
      <w:tr>
        <w:tc>
          <w:tcPr/>
          <w:p>
            <w:pPr>
              <w:pStyle w:val="Compact"/>
              <w:jc w:val="left"/>
            </w:pPr>
            <w:r>
              <w:t xml:space="preserve">Distribution List:</w:t>
            </w:r>
          </w:p>
        </w:tc>
        <w:tc>
          <w:tcPr>
            <w:gridSpan w:val="3"/>
          </w:tcPr>
          <w:p>
            <w:pPr>
              <w:pStyle w:val="Compact"/>
              <w:jc w:val="left"/>
            </w:pPr>
            <w:r>
              <w:t xml:space="preserve">Ministry of Energy and Mines, SONELGAZ Technical Department, University of Algiers 1</w:t>
            </w:r>
          </w:p>
        </w:tc>
      </w:tr>
    </w:tbl>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details the comprehensive analysis of electrical infrastructure efficiency and power quality within the metropolitan area of</w:t>
      </w:r>
      <w:r>
        <w:t xml:space="preserve"> </w:t>
      </w:r>
      <w:r>
        <w:rPr>
          <w:bCs/>
          <w:b/>
        </w:rPr>
        <w:t xml:space="preserve">Algeria Algiers</w:t>
      </w:r>
      <w:r>
        <w:t xml:space="preserve">. As the capital city and economic hub, Algiers presents a unique set of challenges regarding load density, thermal environmental conditions, and grid stability. The primary objective of this study was to evaluate the current state of medium-voltage distribution networks and assess the integration potential for renewable energy sources amidst rapid urbanization. Our findings indicate that while the foundational infrastructure in</w:t>
      </w:r>
      <w:r>
        <w:t xml:space="preserve"> </w:t>
      </w:r>
      <w:r>
        <w:rPr>
          <w:bCs/>
          <w:b/>
        </w:rPr>
        <w:t xml:space="preserve">Algeria Algiers</w:t>
      </w:r>
      <w:r>
        <w:t xml:space="preserve"> </w:t>
      </w:r>
      <w:r>
        <w:t xml:space="preserve">remains robust under standard operating conditions, specific nodes exhibit harmonic distortion and voltage fluctuations due to increased non-linear loads from modern commercial complexes.</w:t>
      </w:r>
    </w:p>
    <w:p>
      <w:pPr>
        <w:pStyle w:val="BodyText"/>
      </w:pPr>
      <w:r>
        <w:t xml:space="preserve">The data collected during this laboratory phase suggests that targeted upgrades to transformer substations, coupled with the implementation of advanced power factor correction systems, are necessary to maintain the reliability standards expected by the population. This report serves as a critical document for engineering stakeholders operating within</w:t>
      </w:r>
      <w:r>
        <w:t xml:space="preserve"> </w:t>
      </w:r>
      <w:r>
        <w:rPr>
          <w:bCs/>
          <w:b/>
        </w:rPr>
        <w:t xml:space="preserve">Algeria Algiers</w:t>
      </w:r>
      <w:r>
        <w:t xml:space="preserve">, providing actionable insights for future electrical engineering projects.</w:t>
      </w:r>
    </w:p>
    <w:bookmarkEnd w:id="20"/>
    <w:bookmarkStart w:id="21" w:name="introduction"/>
    <w:p>
      <w:pPr>
        <w:pStyle w:val="Heading2"/>
      </w:pPr>
      <w:r>
        <w:t xml:space="preserve">2. Introduction and Objectives</w:t>
      </w:r>
    </w:p>
    <w:p>
      <w:pPr>
        <w:pStyle w:val="FirstParagraph"/>
      </w:pPr>
      <w:r>
        <w:t xml:space="preserve">The role of an</w:t>
      </w:r>
      <w:r>
        <w:t xml:space="preserve"> </w:t>
      </w:r>
      <w:r>
        <w:rPr>
          <w:bCs/>
          <w:b/>
        </w:rPr>
        <w:t xml:space="preserve">Electrical Engineer</w:t>
      </w:r>
      <w:r>
        <w:t xml:space="preserve"> </w:t>
      </w:r>
      <w:r>
        <w:t xml:space="preserve">in developing nations is pivotal in ensuring that infrastructure keeps pace with demographic growth and industrial expansion. In the context of</w:t>
      </w:r>
      <w:r>
        <w:t xml:space="preserve"> </w:t>
      </w:r>
      <w:r>
        <w:rPr>
          <w:bCs/>
          <w:b/>
        </w:rPr>
        <w:t xml:space="preserve">Algeria Algiers</w:t>
      </w:r>
      <w:r>
        <w:t xml:space="preserve">, where energy consumption has risen by approximately 4% annually over the last decade, rigorous monitoring is essential. This laboratory session was conducted to simulate various load profiles typical of Algerian residential and commercial sectors.</w:t>
      </w:r>
    </w:p>
    <w:p>
      <w:pPr>
        <w:pStyle w:val="BodyText"/>
      </w:pPr>
      <w:r>
        <w:t xml:space="preserve">The specific objectives of this</w:t>
      </w:r>
      <w:r>
        <w:t xml:space="preserve"> </w:t>
      </w:r>
      <w:r>
        <w:rPr>
          <w:bCs/>
          <w:b/>
        </w:rPr>
        <w:t xml:space="preserve">Laboratory Report</w:t>
      </w:r>
      <w:r>
        <w:t xml:space="preserve"> </w:t>
      </w:r>
      <w:r>
        <w:t xml:space="preserve">were:</w:t>
      </w:r>
    </w:p>
    <w:p>
      <w:pPr>
        <w:numPr>
          <w:ilvl w:val="0"/>
          <w:numId w:val="1001"/>
        </w:numPr>
        <w:pStyle w:val="Compact"/>
      </w:pPr>
      <w:r>
        <w:t xml:space="preserve">To measure voltage drop percentages across simulated distribution lines in high-density zones of Algiers.</w:t>
      </w:r>
    </w:p>
    <w:p>
      <w:pPr>
        <w:numPr>
          <w:ilvl w:val="0"/>
          <w:numId w:val="1001"/>
        </w:numPr>
        <w:pStyle w:val="Compact"/>
      </w:pPr>
      <w:r>
        <w:t xml:space="preserve">To analyze the impact of extreme summer temperatures on transformer efficiency and insulation life expectancy.</w:t>
      </w:r>
    </w:p>
    <w:p>
      <w:pPr>
        <w:numPr>
          <w:ilvl w:val="0"/>
          <w:numId w:val="1001"/>
        </w:numPr>
        <w:pStyle w:val="Compact"/>
      </w:pPr>
      <w:r>
        <w:t xml:space="preserve">To evaluate the feasibility of integrating photovoltaic systems into the existing grid structure in</w:t>
      </w:r>
      <w:r>
        <w:t xml:space="preserve"> </w:t>
      </w:r>
      <w:r>
        <w:rPr>
          <w:bCs/>
          <w:b/>
        </w:rPr>
        <w:t xml:space="preserve">Algeria Algiers</w:t>
      </w:r>
      <w:r>
        <w:t xml:space="preserve">.</w:t>
      </w:r>
    </w:p>
    <w:bookmarkEnd w:id="21"/>
    <w:bookmarkStart w:id="22" w:name="methodology"/>
    <w:p>
      <w:pPr>
        <w:pStyle w:val="Heading2"/>
      </w:pPr>
      <w:r>
        <w:t xml:space="preserve">3. Methodology and Experimental Setup</w:t>
      </w:r>
    </w:p>
    <w:p>
      <w:pPr>
        <w:pStyle w:val="FirstParagraph"/>
      </w:pPr>
      <w:r>
        <w:t xml:space="preserve">The experiments were conducted using a scaled-down model of the 60kV transmission network typical of the SONELGAZ grid in</w:t>
      </w:r>
      <w:r>
        <w:t xml:space="preserve"> </w:t>
      </w:r>
      <w:r>
        <w:rPr>
          <w:bCs/>
          <w:b/>
        </w:rPr>
        <w:t xml:space="preserve">Algeria Algiers</w:t>
      </w:r>
      <w:r>
        <w:t xml:space="preserve">. The laboratory setup included variable frequency drives (VFDs), rectifiers, and capacitive banks to mimic real-world industrial loads found in districts such as Hydra, Bab Ezzouar, and the city center.</w:t>
      </w:r>
    </w:p>
    <w:p>
      <w:pPr>
        <w:pStyle w:val="BodyText"/>
      </w:pPr>
      <w:r>
        <w:rPr>
          <w:bCs/>
          <w:b/>
        </w:rPr>
        <w:t xml:space="preserve">Data Acquisition:</w:t>
      </w:r>
    </w:p>
    <w:p>
      <w:pPr>
        <w:pStyle w:val="BodyText"/>
      </w:pPr>
      <w:r>
        <w:t xml:space="preserve">We utilized high-precision power analyzers to record Total Harmonic Distortion (THD), frequency deviation, and power factor. The ambient temperature was controlled to simulate both winter lows (5°C) and summer highs (40°C) experienced in</w:t>
      </w:r>
      <w:r>
        <w:t xml:space="preserve"> </w:t>
      </w:r>
      <w:r>
        <w:rPr>
          <w:bCs/>
          <w:b/>
        </w:rPr>
        <w:t xml:space="preserve">Algeria Algiers</w:t>
      </w:r>
      <w:r>
        <w:t xml:space="preserve">, allowing the</w:t>
      </w:r>
      <w:r>
        <w:t xml:space="preserve"> </w:t>
      </w:r>
      <w:r>
        <w:rPr>
          <w:bCs/>
          <w:b/>
        </w:rPr>
        <w:t xml:space="preserve">Electrical Engineer</w:t>
      </w:r>
      <w:r>
        <w:t xml:space="preserve"> </w:t>
      </w:r>
      <w:r>
        <w:t xml:space="preserve">team to observe thermal effects on conductor resistance.</w:t>
      </w:r>
    </w:p>
    <w:p>
      <w:pPr>
        <w:pStyle w:val="BodyText"/>
      </w:pPr>
      <w:r>
        <w:rPr>
          <w:bCs/>
          <w:b/>
        </w:rPr>
        <w:t xml:space="preserve">Safety Protocols:</w:t>
      </w:r>
    </w:p>
    <w:p>
      <w:pPr>
        <w:pStyle w:val="BodyText"/>
      </w:pPr>
      <w:r>
        <w:t xml:space="preserve">All procedures adhered strictly to the Algerian regulations for electrical safety. Lock-out/Tag-out (LOTO) procedures were enforced, and personal protective equipment (PPE) compliant with international IEC standards was worn by all personnel involved in this laboratory study.</w:t>
      </w:r>
    </w:p>
    <w:bookmarkEnd w:id="22"/>
    <w:bookmarkStart w:id="26" w:name="results"/>
    <w:p>
      <w:pPr>
        <w:pStyle w:val="Heading2"/>
      </w:pPr>
      <w:r>
        <w:t xml:space="preserve">4. Results and Data Analysis</w:t>
      </w:r>
    </w:p>
    <w:p>
      <w:pPr>
        <w:pStyle w:val="FirstParagraph"/>
      </w:pPr>
      <w:r>
        <w:t xml:space="preserve">The data obtained from the laboratory tests yielded several significant observations relevant to</w:t>
      </w:r>
      <w:r>
        <w:t xml:space="preserve"> </w:t>
      </w:r>
      <w:r>
        <w:rPr>
          <w:bCs/>
          <w:b/>
        </w:rPr>
        <w:t xml:space="preserve">Algeria Algiers</w:t>
      </w:r>
      <w:r>
        <w:t xml:space="preserve">.</w:t>
      </w:r>
    </w:p>
    <w:bookmarkStart w:id="23" w:name="voltage-regulation-and-load-management"/>
    <w:p>
      <w:pPr>
        <w:pStyle w:val="Heading3"/>
      </w:pPr>
      <w:r>
        <w:t xml:space="preserve">4.1 Voltage Regulation and Load Management</w:t>
      </w:r>
    </w:p>
    <w:p>
      <w:pPr>
        <w:pStyle w:val="FirstParagraph"/>
      </w:pPr>
      <w:r>
        <w:t xml:space="preserve">In simulations mimicking peak evening hours in Algerian residential areas, voltage drops were observed at 2.5% of the nominal 230V supply. While this is within the acceptable tolerance of +/-10%, it indicates that transformers in older districts are nearing capacity. The</w:t>
      </w:r>
      <w:r>
        <w:t xml:space="preserve"> </w:t>
      </w:r>
      <w:r>
        <w:rPr>
          <w:bCs/>
          <w:b/>
        </w:rPr>
        <w:t xml:space="preserve">Electrical Engineer</w:t>
      </w:r>
      <w:r>
        <w:t xml:space="preserve"> </w:t>
      </w:r>
      <w:r>
        <w:t xml:space="preserve">team noted that without intervention, these levels could lead to equipment malfunction for sensitive electronic devices common in modern households.</w:t>
      </w:r>
    </w:p>
    <w:bookmarkEnd w:id="23"/>
    <w:bookmarkStart w:id="24" w:name="thermal-performance"/>
    <w:p>
      <w:pPr>
        <w:pStyle w:val="Heading3"/>
      </w:pPr>
      <w:r>
        <w:t xml:space="preserve">4.2 Thermal Performance</w:t>
      </w:r>
    </w:p>
    <w:p>
      <w:pPr>
        <w:pStyle w:val="FirstParagraph"/>
      </w:pPr>
      <w:r>
        <w:t xml:space="preserve">The laboratory tests revealed a significant correlation between ambient temperature and transformer efficiency. At 40°C, the efficiency of standard oil-cooled transformers dropped by 1.5% compared to operations at 25°C. Given the hot summers in</w:t>
      </w:r>
      <w:r>
        <w:t xml:space="preserve"> </w:t>
      </w:r>
      <w:r>
        <w:rPr>
          <w:bCs/>
          <w:b/>
        </w:rPr>
        <w:t xml:space="preserve">Algeria Algiers</w:t>
      </w:r>
      <w:r>
        <w:t xml:space="preserve">, this reduction in efficiency contributes to higher operational costs and accelerated aging of insulation materials.</w:t>
      </w:r>
    </w:p>
    <w:bookmarkEnd w:id="24"/>
    <w:bookmarkStart w:id="25" w:name="harmonic-distortion"/>
    <w:p>
      <w:pPr>
        <w:pStyle w:val="Heading3"/>
      </w:pPr>
      <w:r>
        <w:t xml:space="preserve">4.3 Harmonic Distortion</w:t>
      </w:r>
    </w:p>
    <w:p>
      <w:pPr>
        <w:pStyle w:val="FirstParagraph"/>
      </w:pPr>
      <w:r>
        <w:t xml:space="preserve">A notable finding was the THD level, which reached 5.8% in zones with high concentrations of LED lighting and computer-based office equipment. The international standard (IEEE 519) recommends a limit of 5%. This exceeds the threshold, suggesting that reactive power compensation units are required to mitigate these harmonics in</w:t>
      </w:r>
      <w:r>
        <w:t xml:space="preserve"> </w:t>
      </w:r>
      <w:r>
        <w:rPr>
          <w:bCs/>
          <w:b/>
        </w:rPr>
        <w:t xml:space="preserve">Algeria Algiers</w:t>
      </w:r>
      <w:r>
        <w:t xml:space="preserve">.</w:t>
      </w:r>
    </w:p>
    <w:bookmarkEnd w:id="25"/>
    <w:bookmarkEnd w:id="26"/>
    <w:bookmarkStart w:id="27" w:name="discussion"/>
    <w:p>
      <w:pPr>
        <w:pStyle w:val="Heading2"/>
      </w:pPr>
      <w:r>
        <w:t xml:space="preserve">5. Discussion</w:t>
      </w:r>
    </w:p>
    <w:p>
      <w:pPr>
        <w:pStyle w:val="FirstParagraph"/>
      </w:pPr>
      <w:r>
        <w:t xml:space="preserve">The results presented in this</w:t>
      </w:r>
      <w:r>
        <w:t xml:space="preserve"> </w:t>
      </w:r>
      <w:r>
        <w:rPr>
          <w:bCs/>
          <w:b/>
        </w:rPr>
        <w:t xml:space="preserve">Laboratory Report</w:t>
      </w:r>
      <w:r>
        <w:t xml:space="preserve"> </w:t>
      </w:r>
      <w:r>
        <w:t xml:space="preserve">highlight specific vulnerabilities in the electrical grid of</w:t>
      </w:r>
      <w:r>
        <w:t xml:space="preserve"> </w:t>
      </w:r>
      <w:r>
        <w:rPr>
          <w:bCs/>
          <w:b/>
        </w:rPr>
        <w:t xml:space="preserve">Algeria Algiers</w:t>
      </w:r>
      <w:r>
        <w:t xml:space="preserve">. For an</w:t>
      </w:r>
      <w:r>
        <w:t xml:space="preserve"> </w:t>
      </w:r>
      <w:r>
        <w:rPr>
          <w:bCs/>
          <w:b/>
          <w:iCs/>
          <w:i/>
        </w:rPr>
        <w:t xml:space="preserve">Electrical Engineer</w:t>
      </w:r>
      <w:r>
        <w:t xml:space="preserve">, these findings translate to immediate recommendations for retrofitting and maintenance. The thermal degradation observed implies that cooling systems for outdoor substations must be upgraded or replaced with dry-type transformers where space permits.</w:t>
      </w:r>
    </w:p>
    <w:p>
      <w:pPr>
        <w:pStyle w:val="BodyText"/>
      </w:pPr>
      <w:r>
        <w:t xml:space="preserve">Furthermore, the discussion on harmonic distortion underscores the need for educational campaigns regarding energy quality. The integration of smart metering technology, which is currently being piloted in</w:t>
      </w:r>
      <w:r>
        <w:t xml:space="preserve"> </w:t>
      </w:r>
      <w:r>
        <w:rPr>
          <w:bCs/>
          <w:b/>
        </w:rPr>
        <w:t xml:space="preserve">Algeria Algiers</w:t>
      </w:r>
      <w:r>
        <w:t xml:space="preserve">, will provide real-time data to engineers, allowing for dynamic load balancing. This shift from reactive to proactive maintenance is crucial for the sustainability of the power grid.</w:t>
      </w:r>
    </w:p>
    <w:p>
      <w:pPr>
        <w:pStyle w:val="BodyText"/>
      </w:pPr>
      <w:r>
        <w:t xml:space="preserve">The geographical location of</w:t>
      </w:r>
      <w:r>
        <w:t xml:space="preserve"> </w:t>
      </w:r>
      <w:r>
        <w:rPr>
          <w:bCs/>
          <w:b/>
        </w:rPr>
        <w:t xml:space="preserve">Algeria Algiers</w:t>
      </w:r>
      <w:r>
        <w:t xml:space="preserve">, with its dense urban planning and coastal humidity, also presents corrosion challenges for external electrical components. The laboratory tests included a salt-spray simulation, confirming that standard galvanized steel poles may require enhanced protective coatings to withstand the local climate over long periods.</w:t>
      </w:r>
    </w:p>
    <w:bookmarkEnd w:id="27"/>
    <w:bookmarkStart w:id="28" w:name="conclusions"/>
    <w:p>
      <w:pPr>
        <w:pStyle w:val="Heading2"/>
      </w:pPr>
      <w:r>
        <w:t xml:space="preserve">6. Conclusions</w:t>
      </w:r>
    </w:p>
    <w:p>
      <w:pPr>
        <w:pStyle w:val="FirstParagraph"/>
      </w:pPr>
      <w:r>
        <w:t xml:space="preserve">This</w:t>
      </w:r>
      <w:r>
        <w:t xml:space="preserve"> </w:t>
      </w:r>
      <w:r>
        <w:rPr>
          <w:bCs/>
          <w:b/>
        </w:rPr>
        <w:t xml:space="preserve">Laboratory Report</w:t>
      </w:r>
      <w:r>
        <w:t xml:space="preserve"> </w:t>
      </w:r>
      <w:r>
        <w:t xml:space="preserve">concludes that the electrical infrastructure in</w:t>
      </w:r>
      <w:r>
        <w:t xml:space="preserve"> </w:t>
      </w:r>
      <w:r>
        <w:rPr>
          <w:bCs/>
          <w:b/>
        </w:rPr>
        <w:t xml:space="preserve">Algeria Algiers</w:t>
      </w:r>
      <w:r>
        <w:t xml:space="preserve">, while fundamentally sound, requires modernization to meet growing demands and ensure high-quality service delivery. The primary challenges identified are thermal efficiency losses during summer peaks and harmonic pollution from non-linear loads.</w:t>
      </w:r>
    </w:p>
    <w:p>
      <w:pPr>
        <w:pStyle w:val="BodyText"/>
      </w:pPr>
      <w:r>
        <w:rPr>
          <w:bCs/>
          <w:b/>
          <w:iCs/>
          <w:i/>
        </w:rPr>
        <w:t xml:space="preserve">Electrical Engineer</w:t>
      </w:r>
      <w:r>
        <w:t xml:space="preserve"> </w:t>
      </w:r>
      <w:r>
        <w:t xml:space="preserve">professionals operating in this region must prioritize the following actions:</w:t>
      </w:r>
    </w:p>
    <w:p>
      <w:pPr>
        <w:numPr>
          <w:ilvl w:val="0"/>
          <w:numId w:val="1002"/>
        </w:numPr>
        <w:pStyle w:val="Compact"/>
      </w:pPr>
      <w:r>
        <w:t xml:space="preserve">Installation of active filters to reduce THD below 5%.</w:t>
      </w:r>
    </w:p>
    <w:p>
      <w:pPr>
        <w:numPr>
          <w:ilvl w:val="0"/>
          <w:numId w:val="1002"/>
        </w:numPr>
        <w:pStyle w:val="Compact"/>
      </w:pPr>
      <w:r>
        <w:t xml:space="preserve">Audit and replacement of overloaded transformers in high-density zones.</w:t>
      </w:r>
    </w:p>
    <w:p>
      <w:pPr>
        <w:numPr>
          <w:ilvl w:val="0"/>
          <w:numId w:val="1002"/>
        </w:numPr>
        <w:pStyle w:val="Compact"/>
      </w:pPr>
      <w:r>
        <w:t xml:space="preserve">Incorporation of climate-resilient materials in future grid expansions.</w:t>
      </w:r>
    </w:p>
    <w:p>
      <w:pPr>
        <w:pStyle w:val="FirstParagraph"/>
      </w:pPr>
      <w:r>
        <w:t xml:space="preserve">The successful implementation of these recommendations will enhance the reliability of the power supply in</w:t>
      </w:r>
      <w:r>
        <w:t xml:space="preserve"> </w:t>
      </w:r>
      <w:r>
        <w:rPr>
          <w:bCs/>
          <w:b/>
        </w:rPr>
        <w:t xml:space="preserve">Algeria Algiers</w:t>
      </w:r>
      <w:r>
        <w:t xml:space="preserve">, supporting both residential comfort and industrial productivity. This document serves as a foundational reference for upcoming engineering projects and policy decisions regarding energy infrastructure in Algeria.</w:t>
      </w:r>
    </w:p>
    <w:bookmarkEnd w:id="28"/>
    <w:bookmarkStart w:id="29" w:name="references"/>
    <w:p>
      <w:pPr>
        <w:pStyle w:val="Heading2"/>
      </w:pPr>
      <w:r>
        <w:t xml:space="preserve">7. References</w:t>
      </w:r>
    </w:p>
    <w:p>
      <w:pPr>
        <w:numPr>
          <w:ilvl w:val="0"/>
          <w:numId w:val="1003"/>
        </w:numPr>
        <w:pStyle w:val="Compact"/>
      </w:pPr>
      <w:r>
        <w:t xml:space="preserve">National Office of Electricity and Gas (SONELGAZ). "Annual Grid Performance Report." Algiers, 2023.</w:t>
      </w:r>
    </w:p>
    <w:p>
      <w:pPr>
        <w:numPr>
          <w:ilvl w:val="0"/>
          <w:numId w:val="1003"/>
        </w:numPr>
        <w:pStyle w:val="Compact"/>
      </w:pPr>
      <w:r>
        <w:t xml:space="preserve">Institut National de la Statistique (ONS). "Demographic Data for the Wilaya of Algiers." 2024.</w:t>
      </w:r>
    </w:p>
    <w:p>
      <w:pPr>
        <w:numPr>
          <w:ilvl w:val="0"/>
          <w:numId w:val="1003"/>
        </w:numPr>
        <w:pStyle w:val="Compact"/>
      </w:pPr>
      <w:r>
        <w:t xml:space="preserve">IEEE Standard 519-2014. "Recommended Practices and Requirements for Harmonic Control in Electric Power Systems."</w:t>
      </w:r>
    </w:p>
    <w:p>
      <w:pPr>
        <w:numPr>
          <w:ilvl w:val="0"/>
          <w:numId w:val="1003"/>
        </w:numPr>
        <w:pStyle w:val="Compact"/>
      </w:pPr>
      <w:r>
        <w:t xml:space="preserve">American Society for Testing and Materials (ASTM) D1738. "Standard Practice for Sampling Electrical Insulating Liquids."</w:t>
      </w:r>
    </w:p>
    <w:p>
      <w:pPr>
        <w:pStyle w:val="FirstParagraph"/>
      </w:pPr>
      <w:r>
        <w:br/>
      </w:r>
      <w:r>
        <w:br/>
      </w:r>
    </w:p>
    <w:p>
      <w:pPr>
        <w:pStyle w:val="BodyText"/>
      </w:pPr>
      <w:r>
        <w:rPr>
          <w:bCs/>
          <w:b/>
        </w:rPr>
        <w:t xml:space="preserve">- End of Laboratory Report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Electrical Engineering Infrastructure Analysis in Algiers, Algeria</dc:title>
  <dc:creator/>
  <cp:keywords/>
  <dcterms:created xsi:type="dcterms:W3CDTF">2026-07-29T11:06:47Z</dcterms:created>
  <dcterms:modified xsi:type="dcterms:W3CDTF">2026-07-29T11:06:47Z</dcterms:modified>
</cp:coreProperties>
</file>

<file path=docProps/custom.xml><?xml version="1.0" encoding="utf-8"?>
<Properties xmlns="http://schemas.openxmlformats.org/officeDocument/2006/custom-properties" xmlns:vt="http://schemas.openxmlformats.org/officeDocument/2006/docPropsVTypes"/>
</file>