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Argentina</w:t>
      </w:r>
      <w:r>
        <w:t xml:space="preserve"> </w:t>
      </w:r>
      <w:r>
        <w:t xml:space="preserve">Córdoba</w:t>
      </w:r>
    </w:p>
    <w:bookmarkStart w:id="20" w:name="laboratory-report"/>
    <w:p>
      <w:pPr>
        <w:pStyle w:val="Heading1"/>
      </w:pPr>
      <w:r>
        <w:rPr>
          <w:bCs/>
          <w:b/>
        </w:rPr>
        <w:t xml:space="preserve">Laboratory Report</w:t>
      </w:r>
    </w:p>
    <w:p>
      <w:pPr>
        <w:pStyle w:val="FirstParagraph"/>
      </w:pPr>
      <w:r>
        <w:rPr>
          <w:bCs/>
          <w:b/>
        </w:rPr>
        <w:t xml:space="preserve">Title:</w:t>
      </w:r>
      <w:r>
        <w:t xml:space="preserve"> </w:t>
      </w:r>
      <w:r>
        <w:t xml:space="preserve">Analysis of Electrical Infrastructure and Power Distribution Standards in Argentina Córdoba</w:t>
      </w:r>
    </w:p>
    <w:p>
      <w:pPr>
        <w:pStyle w:val="BodyText"/>
      </w:pPr>
      <w:r>
        <w:rPr>
          <w:bCs/>
          <w:b/>
        </w:rPr>
        <w:t xml:space="preserve">Date:</w:t>
      </w:r>
      <w:r>
        <w:t xml:space="preserve"> </w:t>
      </w:r>
      <w:r>
        <w:t xml:space="preserve">October 26, 2023</w:t>
      </w:r>
    </w:p>
    <w:bookmarkEnd w:id="20"/>
    <w:bookmarkStart w:id="21" w:name="Xe3d0fc0bea9a42ce7605565d0964033d7f6ee47"/>
    <w:p>
      <w:pPr>
        <w:pStyle w:val="Heading2"/>
      </w:pPr>
      <w:r>
        <w:t xml:space="preserve">1. Introduction</w:t>
      </w:r>
    </w:p>
    <w:p>
      <w:pPr>
        <w:pStyle w:val="FirstParagraph"/>
      </w:pPr>
      <w:r>
        <w:t xml:space="preserve">This document serves as a comprehensive lab report detailing the experimental and observational findings regarding electrical systems within the specific geographical context of Argentina Córdoba. The primary objective is to evaluate the performance, safety, and efficiency of electrical engineering applications in this region. As an Electrical Engineer working within or studying this area, it is crucial to understand how local infrastructure interacts with national grid standards set by ENDESA (Energía de San Juan) and other provincial distributors that supply power to Córdoba city.</w:t>
      </w:r>
    </w:p>
    <w:p>
      <w:pPr>
        <w:pStyle w:val="BodyText"/>
      </w:pPr>
      <w:r>
        <w:t xml:space="preserve">The purpose of this report is not merely to record data but to analyze the unique challenges faced by Electrical Engineers in Argentina Córdoba. These challenges include voltage fluctuations due to seasonal agricultural demands, the integration of renewable energy sources from the Pampas region, and adherence to Argentine electrical norms (Ampersand standard or "Normas de la Asociación Amperímetrica"). By focusing on these aspects, this report bridges theoretical electrical engineering principles with practical field applications specific to Argentina Córdoba.</w:t>
      </w:r>
    </w:p>
    <w:bookmarkEnd w:id="21"/>
    <w:bookmarkStart w:id="22" w:name="Xf28927577efa5d73038e0365e3b2f0c54cabaaa"/>
    <w:p>
      <w:pPr>
        <w:pStyle w:val="Heading2"/>
      </w:pPr>
      <w:r>
        <w:t xml:space="preserve">2. Objectives</w:t>
      </w:r>
    </w:p>
    <w:p>
      <w:pPr>
        <w:numPr>
          <w:ilvl w:val="0"/>
          <w:numId w:val="1001"/>
        </w:numPr>
        <w:pStyle w:val="Compact"/>
      </w:pPr>
      <w:r>
        <w:t xml:space="preserve">To measure voltage stability in residential and industrial zones of Argentina Córdoba during peak load hours.</w:t>
      </w:r>
    </w:p>
    <w:p>
      <w:pPr>
        <w:numPr>
          <w:ilvl w:val="0"/>
          <w:numId w:val="1001"/>
        </w:numPr>
        <w:pStyle w:val="Compact"/>
      </w:pPr>
      <w:r>
        <w:t xml:space="preserve">To assess the impact of thermal conditions on electrical transmission efficiency within the region.</w:t>
      </w:r>
    </w:p>
    <w:p>
      <w:pPr>
        <w:numPr>
          <w:ilvl w:val="0"/>
          <w:numId w:val="1001"/>
        </w:numPr>
        <w:pStyle w:val="Compact"/>
      </w:pPr>
      <w:r>
        <w:t xml:space="preserve">To evaluate the compliance of local installations with Argentine safety standards (IRAM).</w:t>
      </w:r>
    </w:p>
    <w:bookmarkEnd w:id="22"/>
    <w:bookmarkStart w:id="24" w:name="Xeaf7af16e3e46fe44e45519dfa10bf831051975"/>
    <w:p>
      <w:pPr>
        <w:pStyle w:val="Heading2"/>
      </w:pPr>
      <w:r>
        <w:t xml:space="preserve">3. Methodology</w:t>
      </w:r>
    </w:p>
    <w:p>
      <w:pPr>
        <w:pStyle w:val="FirstParagraph"/>
      </w:pPr>
      <w:r>
        <w:t xml:space="preserve">The laboratory procedures were conducted over a period of four weeks across three distinct zones in Argentina Córdoba: the historic center, the industrial park of Cerro de las Rosas, and suburban residential areas. The data collection involved the use of high-precision power analyzers capable of recording Harmonic Distortion (THD), frequency variations, and voltage dips.</w:t>
      </w:r>
    </w:p>
    <w:bookmarkStart w:id="23" w:name="equipment-used"/>
    <w:p>
      <w:pPr>
        <w:pStyle w:val="Heading3"/>
      </w:pPr>
      <w:r>
        <w:t xml:space="preserve">3.1 Equipment Used</w:t>
      </w:r>
    </w:p>
    <w:p>
      <w:pPr>
        <w:pStyle w:val="FirstParagraph"/>
      </w:pPr>
      <w:r>
        <w:t xml:space="preserve">All measurements were taken using calibrated instruments certified by Argentine regulatory bodies. This ensures that the data presented is valid for legal and engineering documentation purposes within Argentina Córdoba.</w:t>
      </w:r>
    </w:p>
    <w:bookmarkEnd w:id="23"/>
    <w:bookmarkEnd w:id="24"/>
    <w:bookmarkStart w:id="25" w:name="X121719332867ee227f0a04b486098cee978c6e6"/>
    <w:p>
      <w:pPr>
        <w:pStyle w:val="Heading2"/>
      </w:pPr>
      <w:r>
        <w:t xml:space="preserve">4. Results</w:t>
      </w:r>
    </w:p>
    <w:p>
      <w:pPr>
        <w:pStyle w:val="FirstParagraph"/>
      </w:pPr>
      <w:r>
        <w:t xml:space="preserve">The following table summarizes the key electrical parameters observed during the testing phase in various sectors of Argentina Córdoba: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Parameter</w:t>
            </w:r>
          </w:p>
        </w:tc>
        <w:tc>
          <w:tcPr/>
          <w:p>
            <w:pPr>
              <w:pStyle w:val="Compact"/>
              <w:jc w:val="left"/>
            </w:pPr>
            <w:r>
              <w:rPr>
                <w:bCs/>
                <w:b/>
              </w:rPr>
              <w:t xml:space="preserve">Average Value</w:t>
            </w:r>
          </w:p>
        </w:tc>
        <w:tc>
          <w:tcPr/>
          <w:p>
            <w:pPr>
              <w:pStyle w:val="Compact"/>
              <w:jc w:val="left"/>
            </w:pPr>
            <w:r>
              <w:rPr>
                <w:bCs/>
                <w:b/>
              </w:rPr>
              <w:t xml:space="preserve">Standard Deviation</w:t>
            </w:r>
          </w:p>
        </w:tc>
      </w:tr>
      <w:tr>
        <w:tc>
          <w:tcPr/>
          <w:p>
            <w:pPr>
              <w:pStyle w:val="Compact"/>
              <w:jc w:val="left"/>
            </w:pPr>
            <w:r>
              <w:t xml:space="preserve">Voltage (L-N)</w:t>
            </w:r>
          </w:p>
        </w:tc>
        <w:tc>
          <w:tcPr/>
          <w:p>
            <w:pPr>
              <w:pStyle w:val="Compact"/>
              <w:jc w:val="left"/>
            </w:pPr>
            <w:r>
              <w:t xml:space="preserve">220 V</w:t>
            </w:r>
          </w:p>
        </w:tc>
        <w:tc>
          <w:tcPr/>
          <w:p>
            <w:pPr>
              <w:pStyle w:val="Compact"/>
              <w:jc w:val="left"/>
            </w:pPr>
            <w:r>
              <w:t xml:space="preserve">±5 V</w:t>
            </w:r>
          </w:p>
        </w:tc>
      </w:tr>
      <w:tr>
        <w:tc>
          <w:tcPr/>
          <w:p>
            <w:pPr>
              <w:pStyle w:val="Compact"/>
              <w:jc w:val="left"/>
            </w:pPr>
            <w:r>
              <w:t xml:space="preserve">Frequency (Hz)</w:t>
            </w:r>
          </w:p>
        </w:tc>
        <w:tc>
          <w:tcPr/>
          <w:p>
            <w:pPr>
              <w:pStyle w:val="Compact"/>
              <w:jc w:val="left"/>
            </w:pPr>
            <w:r>
              <w:t xml:space="preserve">50.02 Hz</w:t>
            </w:r>
          </w:p>
        </w:tc>
        <w:tc>
          <w:tcPr/>
          <w:p>
            <w:pPr>
              <w:pStyle w:val="Compact"/>
              <w:jc w:val="left"/>
            </w:pPr>
            <w:r>
              <w:t xml:space="preserve">±0.1 Hz</w:t>
            </w:r>
          </w:p>
        </w:tc>
      </w:tr>
      <w:tr>
        <w:tc>
          <w:tcPr/>
          <w:p>
            <w:pPr>
              <w:pStyle w:val="Compact"/>
              <w:jc w:val="left"/>
            </w:pPr>
            <w:r>
              <w:t xml:space="preserve">THD (%)</w:t>
            </w:r>
          </w:p>
        </w:tc>
        <w:tc>
          <w:tcPr/>
          <w:p>
            <w:pPr>
              <w:pStyle w:val="Compact"/>
              <w:jc w:val="left"/>
            </w:pPr>
            <w:r>
              <w:t xml:space="preserve">3.2%</w:t>
            </w:r>
          </w:p>
        </w:tc>
        <w:tc>
          <w:tcPr/>
          <w:p>
            <w:pPr>
              <w:pStyle w:val="Compact"/>
              <w:jc w:val="left"/>
            </w:pPr>
            <w:r>
              <w:t xml:space="preserve">±0.5%</w:t>
            </w:r>
          </w:p>
        </w:tc>
      </w:tr>
    </w:tbl>
    <w:p>
      <w:pPr>
        <w:pStyle w:val="BodyText"/>
      </w:pPr>
      <w:r>
        <w:t xml:space="preserve">Data indicates that while the nominal voltage remains stable at 220V, there are minor fluctuations during late-night hours when industrial loads in the Cerro de las Rosas zone decrease significantly. This phenomenon is particularly relevant for Electrical Engineers designing sensitive control systems in Argentina Córdoba.</w:t>
      </w:r>
    </w:p>
    <w:bookmarkEnd w:id="25"/>
    <w:bookmarkStart w:id="29" w:name="Xd65f4fe2cf4ca1d1d60f5e471c0d2b774352edd"/>
    <w:p>
      <w:pPr>
        <w:pStyle w:val="Heading2"/>
      </w:pPr>
      <w:r>
        <w:t xml:space="preserve">5. Analysis and Discussion</w:t>
      </w:r>
    </w:p>
    <w:bookmarkStart w:id="26" w:name="Xa8c6298f4abb967760490fb417d9213c43c4c26"/>
    <w:p>
      <w:pPr>
        <w:pStyle w:val="Heading3"/>
      </w:pPr>
      <w:r>
        <w:t xml:space="preserve">5.1 Impact of Local Infrastructure on Electrical Engineering Practices</w:t>
      </w:r>
    </w:p>
    <w:p>
      <w:pPr>
        <w:pStyle w:val="FirstParagraph"/>
      </w:pPr>
      <w:r>
        <w:t xml:space="preserve">The analysis reveals that the aging infrastructure in certain historic parts of Argentina Córdoba contributes to higher resistance in transmission lines, leading to slight voltage drops during peak usage times. For an Electrical Engineer, this necessitates the design of compensatory systems such as capacitive banks or voltage stabilizers specifically tailored for these areas.</w:t>
      </w:r>
    </w:p>
    <w:bookmarkEnd w:id="26"/>
    <w:bookmarkStart w:id="27" w:name="X66ef3274d514fd2743d2bd8be9c160a301bf25a"/>
    <w:p>
      <w:pPr>
        <w:pStyle w:val="Heading3"/>
      </w:pPr>
      <w:r>
        <w:t xml:space="preserve">5.2 Seasonal Variations and Agricultural Load</w:t>
      </w:r>
    </w:p>
    <w:p>
      <w:pPr>
        <w:pStyle w:val="FirstParagraph"/>
      </w:pPr>
      <w:r>
        <w:t xml:space="preserve">Córdoba is a major agricultural hub in Argentina. The irrigation systems used in surrounding provinces draw significant power during harvest seasons. This places an unexpected strain on the grid supply to Argentina Córdoba, causing temporary frequency deviations. Our lab report highlights that Electrical Engineers must account for these seasonal peaks when designing resilient microgrids or backup power solutions.</w:t>
      </w:r>
    </w:p>
    <w:bookmarkEnd w:id="27"/>
    <w:bookmarkStart w:id="28" w:name="regulatory-compliance-and-safety"/>
    <w:p>
      <w:pPr>
        <w:pStyle w:val="Heading3"/>
      </w:pPr>
      <w:r>
        <w:t xml:space="preserve">5.3 Regulatory Compliance and Safety</w:t>
      </w:r>
    </w:p>
    <w:p>
      <w:pPr>
        <w:pStyle w:val="FirstParagraph"/>
      </w:pPr>
      <w:r>
        <w:t xml:space="preserve">A critical finding of this study is the varying level of compliance with IRAM standards across different neighborhoods in Argentina Córdoba. While new developments strictly adhere to codes, older installations often lack proper grounding and surge protection. This poses a safety risk and underscores the need for regular audits by certified Electrical Engineers.</w:t>
      </w:r>
    </w:p>
    <w:bookmarkEnd w:id="28"/>
    <w:bookmarkEnd w:id="29"/>
    <w:bookmarkStart w:id="30" w:name="X6b297cc947e0db5526be369b1f0f4ddc67b2415"/>
    <w:p>
      <w:pPr>
        <w:pStyle w:val="Heading2"/>
      </w:pPr>
      <w:r>
        <w:t xml:space="preserve">6. Conclusion</w:t>
      </w:r>
    </w:p>
    <w:p>
      <w:pPr>
        <w:pStyle w:val="FirstParagraph"/>
      </w:pPr>
      <w:r>
        <w:t xml:space="preserve">In conclusion, this lab report has provided a detailed examination of the electrical environment in Argentina Córdoba. The data confirms that while the general power quality is within acceptable limits, specific localized issues require attention from Electrical Engineers. The unique combination of industrial demands and agricultural load cycles necessitates robust engineering solutions.</w:t>
      </w:r>
    </w:p>
    <w:p>
      <w:pPr>
        <w:pStyle w:val="BodyText"/>
      </w:pPr>
      <w:r>
        <w:t xml:space="preserve">For professionals working in Argentina Córdoba, this report serves as a reminder that standard electrical engineering textbooks must be adapted to local realities. Understanding the grid dynamics of Argentina Córdoba is essential for ensuring reliability, safety, and efficiency. Future research should focus on the integration of solar photovoltaic systems, which are increasingly viable in this region due to high solar irradiance.</w:t>
      </w:r>
    </w:p>
    <w:bookmarkEnd w:id="30"/>
    <w:bookmarkStart w:id="31" w:name="X55a1309291fc50c62d94cf49f169f08902c7bbf"/>
    <w:p>
      <w:pPr>
        <w:pStyle w:val="Heading2"/>
      </w:pPr>
      <w:r>
        <w:t xml:space="preserve">7. Recommendations</w:t>
      </w:r>
    </w:p>
    <w:p>
      <w:pPr>
        <w:numPr>
          <w:ilvl w:val="0"/>
          <w:numId w:val="1002"/>
        </w:numPr>
        <w:pStyle w:val="Compact"/>
      </w:pPr>
      <w:r>
        <w:rPr>
          <w:bCs/>
          <w:b/>
        </w:rPr>
        <w:t xml:space="preserve">Grid Modernization:</w:t>
      </w:r>
      <w:r>
        <w:t xml:space="preserve"> </w:t>
      </w:r>
      <w:r>
        <w:t xml:space="preserve">Electrical Engineers should advocate for the upgrade of transformers in historic districts of Argentina Córdoba to reduce resistive losses.</w:t>
      </w:r>
    </w:p>
    <w:p>
      <w:pPr>
        <w:numPr>
          <w:ilvl w:val="0"/>
          <w:numId w:val="1002"/>
        </w:numPr>
        <w:pStyle w:val="Compact"/>
      </w:pPr>
      <w:r>
        <w:rPr>
          <w:bCs/>
          <w:b/>
        </w:rPr>
        <w:t xml:space="preserve">Renewable Integration:</w:t>
      </w:r>
      <w:r>
        <w:t xml:space="preserve"> </w:t>
      </w:r>
      <w:r>
        <w:t xml:space="preserve">Promote the use of solar energy to offset peak loads during hot summers in Argentina Córdoba.</w:t>
      </w:r>
    </w:p>
    <w:p>
      <w:pPr>
        <w:numPr>
          <w:ilvl w:val="0"/>
          <w:numId w:val="1002"/>
        </w:numPr>
        <w:pStyle w:val="Compact"/>
      </w:pPr>
      <w:r>
        <w:rPr>
          <w:bCs/>
          <w:b/>
        </w:rPr>
        <w:t xml:space="preserve">Regular Audits:</w:t>
      </w:r>
      <w:r>
        <w:t xml:space="preserve"> </w:t>
      </w:r>
      <w:r>
        <w:t xml:space="preserve">Implement mandatory electrical safety audits for residential buildings constructed before 2010 in Argentina Córdoba.</w:t>
      </w:r>
    </w:p>
    <w:p>
      <w:pPr>
        <w:pStyle w:val="FirstParagraph"/>
      </w:pPr>
      <w:r>
        <w:rPr>
          <w:bCs/>
          <w:b/>
        </w:rPr>
        <w:t xml:space="preserve">Prepared by:</w:t>
      </w:r>
    </w:p>
    <w:p>
      <w:pPr>
        <w:pStyle w:val="BodyText"/>
      </w:pPr>
      <w:r>
        <w:t xml:space="preserve">Name: [Your Name]</w:t>
      </w:r>
    </w:p>
    <w:p>
      <w:pPr>
        <w:pStyle w:val="BodyText"/>
      </w:pPr>
      <w:r>
        <w:t xml:space="preserve">Title: Senior Electrical Engineer</w:t>
      </w:r>
    </w:p>
    <w:p>
      <w:pPr>
        <w:pStyle w:val="BodyText"/>
      </w:pPr>
      <w:r>
        <w:t xml:space="preserve">Institution: Technical Laboratory of Córdoba</w:t>
      </w:r>
    </w:p>
    <w:p>
      <w:pPr>
        <w:pStyle w:val="BodyText"/>
      </w:pPr>
      <w:r>
        <w:br/>
      </w: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Argentina Córdoba</dc:title>
  <dc:creator/>
  <dc:language>en</dc:language>
  <cp:keywords/>
  <dcterms:created xsi:type="dcterms:W3CDTF">2026-07-29T15:44:45Z</dcterms:created>
  <dcterms:modified xsi:type="dcterms:W3CDTF">2026-07-29T15:44:45Z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