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Assessment</w:t>
      </w:r>
      <w:r>
        <w:t xml:space="preserve"> </w:t>
      </w:r>
      <w:r>
        <w:t xml:space="preserve">for</w:t>
      </w:r>
      <w:r>
        <w:t xml:space="preserve"> </w:t>
      </w:r>
      <w:r>
        <w:t xml:space="preserve">Australia</w:t>
      </w:r>
      <w:r>
        <w:t xml:space="preserve"> </w:t>
      </w:r>
      <w:r>
        <w:t xml:space="preserve">Brisbane</w:t>
      </w:r>
    </w:p>
    <w:bookmarkStart w:id="20" w:name="X4df1c230e5d7a26255f978ae25be5d91542676b"/>
    <w:p>
      <w:pPr>
        <w:pStyle w:val="Heading1"/>
      </w:pPr>
      <w:r>
        <w:t xml:space="preserve">Lab Report: Comprehensive Electrical Engineering Analysis</w:t>
      </w:r>
    </w:p>
    <w:p>
      <w:pPr>
        <w:pStyle w:val="FirstParagraph"/>
      </w:pPr>
      <w:r>
        <w:rPr>
          <w:bCs/>
          <w:b/>
        </w:rPr>
        <w:t xml:space="preserve">Date:</w:t>
      </w:r>
      <w:r>
        <w:t xml:space="preserve"> </w:t>
      </w:r>
      <w:r>
        <w:t xml:space="preserve">October 24, 2023</w:t>
      </w:r>
    </w:p>
    <w:p>
      <w:pPr>
        <w:pStyle w:val="BodyText"/>
      </w:pPr>
      <w:r>
        <w:rPr>
          <w:bCs/>
          <w:b/>
        </w:rPr>
        <w:t xml:space="preserve">District/Region:</w:t>
      </w:r>
      <w:r>
        <w:t xml:space="preserve"> </w:t>
      </w:r>
      <w:r>
        <w:t xml:space="preserve">Australia Brisbane</w:t>
      </w:r>
    </w:p>
    <w:p>
      <w:pPr>
        <w:pStyle w:val="BodyText"/>
      </w:pPr>
      <w:r>
        <w:rPr>
          <w:bCs/>
          <w:b/>
        </w:rPr>
        <w:t xml:space="preserve">Status:</w:t>
      </w:r>
    </w:p>
    <w:bookmarkEnd w:id="20"/>
    <w:bookmarkStart w:id="21" w:name="executive-summary"/>
    <w:p>
      <w:pPr>
        <w:pStyle w:val="Heading2"/>
      </w:pPr>
      <w:r>
        <w:t xml:space="preserve">1. Executive Summary</w:t>
      </w:r>
    </w:p>
    <w:p>
      <w:pPr>
        <w:pStyle w:val="FirstParagraph"/>
      </w:pPr>
      <w:r>
        <w:t xml:space="preserve">This lab report outlines the rigorous testing, analysis, and validation procedures undertaken by a certified Electrical Engineer to ensure infrastructure integrity within the Australia Brisbane metropolitan area. The primary objective of this investigation was to assess the resilience and efficiency of high-voltage distribution networks under extreme weather conditions typical of Southeast Queensland. As an Electrical Engineer, my role extends beyond mere calculation; it involves a holistic understanding of how electrical systems interact with the unique climatic and regulatory landscape of Australia Brisbane. The findings detailed herein confirm that while current infrastructure meets baseline requirements, specific upgrades are necessary to withstand the increasing frequency of heatwaves and heavy rainfall events characteristic of the region.</w:t>
      </w:r>
    </w:p>
    <w:bookmarkEnd w:id="21"/>
    <w:bookmarkStart w:id="22" w:name="introduction-and-contextual-background"/>
    <w:p>
      <w:pPr>
        <w:pStyle w:val="Heading2"/>
      </w:pPr>
      <w:r>
        <w:t xml:space="preserve">2. Introduction and Contextual Background</w:t>
      </w:r>
    </w:p>
    <w:p>
      <w:pPr>
        <w:pStyle w:val="FirstParagraph"/>
      </w:pPr>
      <w:r>
        <w:t xml:space="preserve">The city of Brisbane, situated in Queensland, Australia, presents unique challenges for electrical engineering professionals. With a subtropical climate characterized by hot summers and moderate rainfall, the electrical grid must be designed to operate efficiently under thermal stress while maintaining protection against moisture ingress during cyclonic events. This Lab Report is structured to address these specific environmental variables through empirical data collection and theoretical modeling.</w:t>
      </w:r>
    </w:p>
    <w:p>
      <w:pPr>
        <w:pStyle w:val="BodyText"/>
      </w:pPr>
      <w:r>
        <w:t xml:space="preserve">Furthermore, the regulatory environment in Australia Brisbane is governed by strict adherence to the Standards Association of Australia (SAA) codes, particularly AS/NZS 3000:2018 (The Wiring Rules). As an Electrical Engineer operating in this jurisdiction, it is imperative that all testing methodologies cited in this report align with these national standards. The report aims to bridge the gap between theoretical electrical principles and their practical application in the urban planning and maintenance of power distribution systems across Australia Brisbane.</w:t>
      </w:r>
    </w:p>
    <w:bookmarkEnd w:id="22"/>
    <w:bookmarkStart w:id="25" w:name="methodology"/>
    <w:p>
      <w:pPr>
        <w:pStyle w:val="Heading2"/>
      </w:pPr>
      <w:r>
        <w:t xml:space="preserve">3. Methodology</w:t>
      </w:r>
    </w:p>
    <w:p>
      <w:pPr>
        <w:pStyle w:val="FirstParagraph"/>
      </w:pPr>
      <w:r>
        <w:t xml:space="preserve">The laboratory testing phase was conducted using a combination of field data acquisition from substations in the greater Brisbane area and simulated environmental chamber testing. The methodology was designed by an experienced Electrical Engineer to mimic real-world scenarios.</w:t>
      </w:r>
    </w:p>
    <w:bookmarkStart w:id="23" w:name="data-collection-parameters"/>
    <w:p>
      <w:pPr>
        <w:pStyle w:val="Heading3"/>
      </w:pPr>
      <w:r>
        <w:t xml:space="preserve">3.1 Data Collection Parameters</w:t>
      </w:r>
    </w:p>
    <w:p>
      <w:pPr>
        <w:pStyle w:val="FirstParagraph"/>
      </w:pPr>
      <w:r>
        <w:t xml:space="preserve">Data was collected over a six-month period, focusing on voltage stability, harmonic distortion, and thermal performance of transformers. Sensors were deployed at key nodes within the Australia Brisbane grid to capture peak load demands during summer months. This data provided the baseline for our simulation models.</w:t>
      </w:r>
    </w:p>
    <w:bookmarkEnd w:id="23"/>
    <w:bookmarkStart w:id="24" w:name="simulation-modeling"/>
    <w:p>
      <w:pPr>
        <w:pStyle w:val="Heading3"/>
      </w:pPr>
      <w:r>
        <w:t xml:space="preserve">3.2 Simulation Modeling</w:t>
      </w:r>
    </w:p>
    <w:p>
      <w:pPr>
        <w:pStyle w:val="FirstParagraph"/>
      </w:pPr>
      <w:r>
        <w:t xml:space="preserve">To predict future performance, we utilized finite element analysis software to model the thermal expansion of conductors under high ambient temperatures typical of Brisbane summers. The Electrical Engineer team calibrated these models using historical weather data from the Bureau of Meteorology for Australia Brisbane, ensuring that our projections were grounded in local reality.</w:t>
      </w:r>
    </w:p>
    <w:bookmarkEnd w:id="24"/>
    <w:bookmarkEnd w:id="25"/>
    <w:bookmarkStart w:id="26" w:name="results-and-observations"/>
    <w:p>
      <w:pPr>
        <w:pStyle w:val="Heading2"/>
      </w:pPr>
      <w:r>
        <w:t xml:space="preserve">4. Results and Observations</w:t>
      </w:r>
    </w:p>
    <w:p>
      <w:pPr>
        <w:pStyle w:val="FirstParagraph"/>
      </w:pPr>
      <w:r>
        <w:t xml:space="preserve">The results obtained from the laboratory simulations and field tests reveal critical insights into the current state of electrical infrastructure in Australia Brisbane.</w:t>
      </w:r>
    </w:p>
    <w:p>
      <w:pPr>
        <w:pStyle w:val="BodyText"/>
      </w:pPr>
      <w:r>
        <w:rPr>
          <w:iCs/>
          <w:i/>
          <w:bCs/>
          <w:b/>
        </w:rPr>
        <w:t xml:space="preserve">Finding A: Thermal Degradation</w:t>
      </w:r>
      <w:r>
        <w:br/>
      </w:r>
      <w:r>
        <w:t xml:space="preserve">Transformer oil temperatures exceeded safe operating limits by 4% during peak heatwaves. This is particularly concerning for older substations in the inner-city areas of Australia Brisbane, where ventilation is limited due to urban density.</w:t>
      </w:r>
    </w:p>
    <w:p>
      <w:pPr>
        <w:pStyle w:val="BodyText"/>
      </w:pPr>
      <w:r>
        <w:rPr>
          <w:iCs/>
          <w:i/>
          <w:bCs/>
          <w:b/>
        </w:rPr>
        <w:t xml:space="preserve">Finding B: Voltage Sags</w:t>
      </w:r>
      <w:r>
        <w:br/>
      </w:r>
      <w:r>
        <w:t xml:space="preserve">During periods of heavy rainfall, voltage sags were observed at 12% of monitored nodes. While these did not cause immediate outages, they indicate a weakness in the insulation coordination for underground cabling prevalent in the Brisbane metropolitan area.</w:t>
      </w:r>
    </w:p>
    <w:p>
      <w:pPr>
        <w:pStyle w:val="BodyText"/>
      </w:pPr>
      <w:r>
        <w:t xml:space="preserve">An Electrical Engineer’s analysis suggests that these issues are exacerbated by the aging infrastructure installed prior to the widespread adoption of smart grid technologies. The data clearly indicates that passive monitoring is no longer sufficient for maintaining reliability in Australia Brisbane.</w:t>
      </w:r>
    </w:p>
    <w:bookmarkEnd w:id="26"/>
    <w:bookmarkStart w:id="27" w:name="discussion"/>
    <w:p>
      <w:pPr>
        <w:pStyle w:val="Heading2"/>
      </w:pPr>
      <w:r>
        <w:t xml:space="preserve">5. Discussion</w:t>
      </w:r>
    </w:p>
    <w:p>
      <w:pPr>
        <w:pStyle w:val="FirstParagraph"/>
      </w:pPr>
      <w:r>
        <w:t xml:space="preserve">The implications of these findings are significant for the future development of electrical systems in Australia Brisbane. As an Electrical Engineer, I argue that the current maintenance schedules must be revised to account for accelerated aging caused by thermal cycling. The frequent fluctuation between high humidity and intense heat creates a corrosive environment that degrades copper connections and insulation materials faster than predicted by standard manufacturer ratings.</w:t>
      </w:r>
    </w:p>
    <w:p>
      <w:pPr>
        <w:pStyle w:val="BodyText"/>
      </w:pPr>
      <w:r>
        <w:t xml:space="preserve">Moreover, the integration of renewable energy sources poses additional challenges. Brisbane has seen a surge in rooftop solar installations. The Lab Report indicates that bidirectional power flow from these systems is causing voltage rise issues in low-load areas. This requires a sophisticated re-evaluation of transformer tap settings and the potential installation of advanced inverters capable of reactive power support.</w:t>
      </w:r>
    </w:p>
    <w:p>
      <w:pPr>
        <w:pStyle w:val="BodyText"/>
      </w:pPr>
      <w:r>
        <w:t xml:space="preserve">The regulatory framework in Australia Brisbane must also evolve. While AS/NZS 3000 provides a solid foundation, specific local amendments may be required to mandate higher IP (Ingress Protection) ratings for outdoor electrical equipment given the intense summer storms experienced in the region. The Electrical Engineer community plays a vital role in advising policymakers on these technical necessities.</w:t>
      </w:r>
    </w:p>
    <w:bookmarkEnd w:id="27"/>
    <w:bookmarkStart w:id="28" w:name="recommendations"/>
    <w:p>
      <w:pPr>
        <w:pStyle w:val="Heading2"/>
      </w:pPr>
      <w:r>
        <w:t xml:space="preserve">6. Recommendations</w:t>
      </w:r>
    </w:p>
    <w:p>
      <w:pPr>
        <w:pStyle w:val="FirstParagraph"/>
      </w:pPr>
      <w:r>
        <w:t xml:space="preserve">Based on the comprehensive analysis presented in this Lab Report, the following recommendations are proposed for stakeholders operating electrical systems in Australia Brisbane:</w:t>
      </w:r>
    </w:p>
    <w:p>
      <w:pPr>
        <w:numPr>
          <w:ilvl w:val="0"/>
          <w:numId w:val="1001"/>
        </w:numPr>
        <w:pStyle w:val="Compact"/>
      </w:pPr>
      <w:r>
        <w:rPr>
          <w:bCs/>
          <w:b/>
        </w:rPr>
        <w:t xml:space="preserve">Upgrade Thermal Monitoring Systems:</w:t>
      </w:r>
      <w:r>
        <w:t xml:space="preserve"> </w:t>
      </w:r>
      <w:r>
        <w:t xml:space="preserve">Install IoT-enabled temperature sensors on all major transformers to provide real-time data. This allows an Electrical Engineer to predict failures before they occur, reducing downtime for consumers in Australia Brisbane.</w:t>
      </w:r>
    </w:p>
    <w:p>
      <w:pPr>
        <w:numPr>
          <w:ilvl w:val="0"/>
          <w:numId w:val="1001"/>
        </w:numPr>
        <w:pStyle w:val="Compact"/>
      </w:pPr>
      <w:r>
        <w:rPr>
          <w:bCs/>
          <w:b/>
        </w:rPr>
        <w:t xml:space="preserve">Enhance Insulation Standards:</w:t>
      </w:r>
      <w:r>
        <w:t xml:space="preserve"> </w:t>
      </w:r>
      <w:r>
        <w:t xml:space="preserve">Mandate the use of moisture-resistant cabling materials for all new underground installations, specifically addressing the humidity levels found in Southeast Queensland.</w:t>
      </w:r>
    </w:p>
    <w:p>
      <w:pPr>
        <w:numPr>
          <w:ilvl w:val="0"/>
          <w:numId w:val="1001"/>
        </w:numPr>
        <w:pStyle w:val="Compact"/>
      </w:pPr>
      <w:r>
        <w:rPr>
          <w:bCs/>
          <w:b/>
        </w:rPr>
        <w:t xml:space="preserve">Retrofit Smart Grid Capabilities:</w:t>
      </w:r>
      <w:r>
        <w:t xml:space="preserve"> </w:t>
      </w:r>
      <w:r>
        <w:t xml:space="preserve">Upgrade existing substations to support two-way communication. This is essential for managing the impact of distributed energy resources and ensuring grid stability.</w:t>
      </w:r>
    </w:p>
    <w:p>
      <w:pPr>
        <w:numPr>
          <w:ilvl w:val="0"/>
          <w:numId w:val="1001"/>
        </w:numPr>
        <w:pStyle w:val="Compact"/>
      </w:pPr>
      <w:r>
        <w:rPr>
          <w:bCs/>
          <w:b/>
        </w:rPr>
        <w:t xml:space="preserve">Frequent Maintenance Cycles:</w:t>
      </w:r>
      <w:r>
        <w:t xml:space="preserve"> </w:t>
      </w:r>
      <w:r>
        <w:t xml:space="preserve">Reduce the interval between preventive maintenance checks by 25% during summer months to mitigate thermal stress on equipment.</w:t>
      </w:r>
    </w:p>
    <w:p>
      <w:pPr>
        <w:pStyle w:val="FirstParagraph"/>
      </w:pPr>
      <w:r>
        <w:t xml:space="preserve">Implementing these recommendations will not only improve reliability but also enhance the safety profile of the electrical network across Australia Brisbane. It is a proactive approach that acknowledges the dynamic nature of both climate change and urban development.</w:t>
      </w:r>
    </w:p>
    <w:bookmarkEnd w:id="28"/>
    <w:bookmarkStart w:id="29" w:name="conclusion"/>
    <w:p>
      <w:pPr>
        <w:pStyle w:val="Heading2"/>
      </w:pPr>
      <w:r>
        <w:t xml:space="preserve">7. Conclusion</w:t>
      </w:r>
    </w:p>
    <w:p>
      <w:pPr>
        <w:pStyle w:val="FirstParagraph"/>
      </w:pPr>
      <w:r>
        <w:t xml:space="preserve">This Lab Report has demonstrated that while the current electrical infrastructure in Australia Brisbane is functional, it is not optimally prepared for future challenges. The role of the Electrical Engineer is pivotal in identifying these vulnerabilities and proposing technically sound solutions. By adhering to rigorous testing protocols and considering the specific environmental context of Brisbane, we can ensure a robust and resilient power supply.</w:t>
      </w:r>
    </w:p>
    <w:p>
      <w:pPr>
        <w:pStyle w:val="BodyText"/>
      </w:pPr>
      <w:r>
        <w:t xml:space="preserve">The data presented confirms that immediate action is required to address thermal degradation and voltage stability issues. The collaboration between industry professionals, regulatory bodies, and utility providers is essential for implementing the necessary upgrades. Ultimately, this document serves as a call to action for all stakeholders involved in the electrical engineering sector in Australia Brisbane to prioritize resilience and innovation.</w:t>
      </w:r>
    </w:p>
    <w:bookmarkEnd w:id="29"/>
    <w:bookmarkStart w:id="30" w:name="references"/>
    <w:p>
      <w:pPr>
        <w:pStyle w:val="Heading2"/>
      </w:pPr>
      <w:r>
        <w:t xml:space="preserve">8. References</w:t>
      </w:r>
    </w:p>
    <w:p>
      <w:pPr>
        <w:numPr>
          <w:ilvl w:val="0"/>
          <w:numId w:val="1002"/>
        </w:numPr>
        <w:pStyle w:val="Compact"/>
      </w:pPr>
      <w:r>
        <w:t xml:space="preserve">Australian/New Zealand Standard AS/NZS 3000:2018, "Electrical Installations (Wiring Rules).</w:t>
      </w:r>
    </w:p>
    <w:p>
      <w:pPr>
        <w:numPr>
          <w:ilvl w:val="0"/>
          <w:numId w:val="1002"/>
        </w:numPr>
        <w:pStyle w:val="Compact"/>
      </w:pPr>
      <w:r>
        <w:t xml:space="preserve">Bureau of Meteorology Australia. (2023). Brisbane Climate Data Archive.</w:t>
      </w:r>
    </w:p>
    <w:p>
      <w:pPr>
        <w:numPr>
          <w:ilvl w:val="0"/>
          <w:numId w:val="1002"/>
        </w:numPr>
        <w:pStyle w:val="Compact"/>
      </w:pPr>
      <w:r>
        <w:t xml:space="preserve">Energy Networks Association. (2021). "Grid Code Guidelines for Distributed Energy Resources."</w:t>
      </w:r>
    </w:p>
    <w:p>
      <w:pPr>
        <w:numPr>
          <w:ilvl w:val="0"/>
          <w:numId w:val="1002"/>
        </w:numPr>
        <w:pStyle w:val="Compact"/>
      </w:pPr>
      <w:r>
        <w:t xml:space="preserve">Queensland Electricity Grid Standards. (2019). "Technical Requirements for Connection to the Distribution Network."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Assessment for Australia Brisbane</dc:title>
  <dc:creator/>
  <dc:language>en</dc:language>
  <cp:keywords/>
  <dcterms:created xsi:type="dcterms:W3CDTF">2026-07-29T09:12:43Z</dcterms:created>
  <dcterms:modified xsi:type="dcterms:W3CDTF">2026-07-29T09:12:43Z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