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Practices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39268e840b0526fc3e91f4b0228782886cb07a2"/>
    <w:p>
      <w:pPr>
        <w:pStyle w:val="Heading1"/>
      </w:pPr>
      <w:r>
        <w:t xml:space="preserve">Laboratory Analysis of Electrical Systems and Grid Integration</w:t>
      </w:r>
    </w:p>
    <w:p>
      <w:pPr>
        <w:pStyle w:val="FirstParagraph"/>
      </w:pPr>
      <w:r>
        <w:rPr>
          <w:bCs/>
          <w:b/>
        </w:rPr>
        <w:t xml:space="preserve">Institution:</w:t>
      </w:r>
      <w:r>
        <w:t xml:space="preserve"> </w:t>
      </w:r>
      <w:r>
        <w:t xml:space="preserve">State Key Laboratory of Power System, China Beijing University of Technology</w:t>
      </w:r>
      <w:r>
        <w:br/>
      </w:r>
      <w:r>
        <w:rPr>
          <w:bCs/>
          <w:b/>
        </w:rPr>
        <w:t xml:space="preserve">Date:</w:t>
      </w:r>
      <w:r>
        <w:t xml:space="preserve"> </w:t>
      </w:r>
      <w:r>
        <w:t xml:space="preserve">October 25, 2023</w:t>
      </w:r>
      <w:r>
        <w:br/>
      </w:r>
      <w:r>
        <w:rPr>
          <w:bCs/>
          <w:b/>
        </w:rPr>
        <w:t xml:space="preserve">Subject:</w:t>
      </w:r>
      <w:r>
        <w:t xml:space="preserve"> </w:t>
      </w:r>
      <w:r>
        <w:t xml:space="preserve">Analysis of High-Voltage Direct Current (HVDC) Transmission Stability in Urban Environments</w:t>
      </w:r>
    </w:p>
    <w:bookmarkEnd w:id="20"/>
    <w:bookmarkStart w:id="28" w:name="Introduction"/>
    <w:p>
      <w:pPr>
        <w:pStyle w:val="Heading1"/>
      </w:pPr>
      <w:r>
        <w:t xml:space="preserve">1. Introduction to Electrical Engineering Contexts in China Beijing</w:t>
      </w:r>
    </w:p>
    <w:p>
      <w:pPr>
        <w:pStyle w:val="FirstParagraph"/>
      </w:pPr>
      <w:r>
        <w:t xml:space="preserve">The rapid modernization of infrastructure within major metropolitan areas has placed immense pressure on electrical engineering disciplines, particularly within the densely populated regions of</w:t>
      </w:r>
      <w:r>
        <w:t xml:space="preserve"> </w:t>
      </w:r>
      <w:r>
        <w:rPr>
          <w:bCs/>
          <w:b/>
        </w:rPr>
        <w:t xml:space="preserve">China Beijing</w:t>
      </w:r>
      <w:r>
        <w:t xml:space="preserve">. As a global hub for technological innovation and economic growth, the capital city requires robust, efficient, and sustainable power solutions. This lab report details our findings regarding the stability and efficiency of High-Voltage Direct Current (HVDC) transmission systems utilized to support urban loads in</w:t>
      </w:r>
      <w:r>
        <w:t xml:space="preserve"> </w:t>
      </w:r>
      <w:r>
        <w:rPr>
          <w:bCs/>
          <w:b/>
        </w:rPr>
        <w:t xml:space="preserve">China Beijing</w:t>
      </w:r>
      <w:r>
        <w:t xml:space="preserve">.</w:t>
      </w:r>
    </w:p>
    <w:p>
      <w:pPr>
        <w:pStyle w:val="BodyText"/>
      </w:pPr>
      <w:r>
        <w:t xml:space="preserve">The role of an</w:t>
      </w:r>
      <w:r>
        <w:t xml:space="preserve"> </w:t>
      </w:r>
      <w:r>
        <w:rPr>
          <w:bCs/>
          <w:b/>
        </w:rPr>
        <w:t xml:space="preserve">Electrical Engineer</w:t>
      </w:r>
      <w:r>
        <w:t xml:space="preserve"> </w:t>
      </w:r>
      <w:r>
        <w:t xml:space="preserve">in this context extends beyond traditional circuit design. It involves a comprehensive understanding of grid dynamics, renewable energy integration, and the specific geographical and regulatory constraints present in the capital. The primary objective of this study is to evaluate how advanced electrical engineering principles are applied to maintain grid reliability amidst fluctuating demand patterns typical of large-scale urban centers like</w:t>
      </w:r>
      <w:r>
        <w:t xml:space="preserve"> </w:t>
      </w:r>
      <w:r>
        <w:rPr>
          <w:bCs/>
          <w:b/>
        </w:rPr>
        <w:t xml:space="preserve">China Beijing</w:t>
      </w:r>
      <w:r>
        <w:t xml:space="preserve">.</w:t>
      </w:r>
    </w:p>
    <w:bookmarkStart w:id="21" w:name="Objectives"/>
    <w:p>
      <w:pPr>
        <w:pStyle w:val="Heading2"/>
      </w:pPr>
      <w:r>
        <w:t xml:space="preserve">2. Objectives</w:t>
      </w:r>
    </w:p>
    <w:p>
      <w:pPr>
        <w:pStyle w:val="FirstParagraph"/>
      </w:pPr>
      <w:r>
        <w:t xml:space="preserve">The specific objectives of this laboratory investigation were as follows:</w:t>
      </w:r>
    </w:p>
    <w:p>
      <w:pPr>
        <w:numPr>
          <w:ilvl w:val="0"/>
          <w:numId w:val="1001"/>
        </w:numPr>
        <w:pStyle w:val="Compact"/>
      </w:pPr>
      <w:r>
        <w:t xml:space="preserve">To analyze the performance metrics of HVDC converters under varying load conditions in a simulated</w:t>
      </w:r>
      <w:r>
        <w:t xml:space="preserve"> </w:t>
      </w:r>
      <w:r>
        <w:rPr>
          <w:bCs/>
          <w:b/>
        </w:rPr>
        <w:t xml:space="preserve">China Beijing</w:t>
      </w:r>
      <w:r>
        <w:t xml:space="preserve">-style urban grid.</w:t>
      </w:r>
    </w:p>
    <w:p>
      <w:pPr>
        <w:numPr>
          <w:ilvl w:val="0"/>
          <w:numId w:val="1001"/>
        </w:numPr>
        <w:pStyle w:val="Compact"/>
      </w:pPr>
      <w:r>
        <w:t xml:space="preserve">To assess the impact of harmonic distortion on power quality, ensuring compliance with national standards for electrical infrastructure.</w:t>
      </w:r>
    </w:p>
    <w:p>
      <w:pPr>
        <w:numPr>
          <w:ilvl w:val="0"/>
          <w:numId w:val="1001"/>
        </w:numPr>
        <w:pStyle w:val="Compact"/>
      </w:pPr>
      <w:r>
        <w:t xml:space="preserve">To demonstrate the critical role of an</w:t>
      </w:r>
      <w:r>
        <w:t xml:space="preserve"> </w:t>
      </w:r>
      <w:r>
        <w:rPr>
          <w:bCs/>
          <w:b/>
        </w:rPr>
        <w:t xml:space="preserve">Electrical Engineer</w:t>
      </w:r>
      <w:r>
        <w:t xml:space="preserve"> </w:t>
      </w:r>
      <w:r>
        <w:t xml:space="preserve">in diagnosing and mitigating transient faults that could disrupt supply to critical facilities in</w:t>
      </w:r>
      <w:r>
        <w:t xml:space="preserve"> </w:t>
      </w:r>
      <w:r>
        <w:rPr>
          <w:bCs/>
          <w:b/>
        </w:rPr>
        <w:t xml:space="preserve">China Beijing</w:t>
      </w:r>
      <w:r>
        <w:t xml:space="preserve">.</w:t>
      </w:r>
    </w:p>
    <w:bookmarkEnd w:id="21"/>
    <w:bookmarkStart w:id="22" w:name="Methodology"/>
    <w:p>
      <w:pPr>
        <w:pStyle w:val="Heading2"/>
      </w:pPr>
      <w:r>
        <w:t xml:space="preserve">3. Methodology and Experimental Setup</w:t>
      </w:r>
    </w:p>
    <w:p>
      <w:pPr>
        <w:pStyle w:val="FirstParagraph"/>
      </w:pPr>
      <w:r>
        <w:t xml:space="preserve">The laboratory environment was configured to mimic the topological structure of the power distribution network serving</w:t>
      </w:r>
      <w:r>
        <w:t xml:space="preserve"> </w:t>
      </w:r>
      <w:r>
        <w:rPr>
          <w:bCs/>
          <w:b/>
        </w:rPr>
        <w:t xml:space="preserve">China Beijing</w:t>
      </w:r>
      <w:r>
        <w:t xml:space="preserve">. We utilized a scaled-down digital twin of the local grid, incorporating simulated renewable energy sources such as solar photovoltaic arrays and wind turbines, which are increasingly prevalent in</w:t>
      </w:r>
      <w:r>
        <w:t xml:space="preserve"> </w:t>
      </w:r>
      <w:r>
        <w:rPr>
          <w:bCs/>
          <w:b/>
        </w:rPr>
        <w:t xml:space="preserve">China Beijing’s</w:t>
      </w:r>
      <w:r>
        <w:t xml:space="preserve"> </w:t>
      </w:r>
      <w:r>
        <w:t xml:space="preserve">energy mix.</w:t>
      </w:r>
    </w:p>
    <w:p>
      <w:pPr>
        <w:pStyle w:val="BodyText"/>
      </w:pPr>
      <w:r>
        <w:t xml:space="preserve">The experimental setup included real-time simulation platforms capable of modeling complex electrical phenomena. Key components involved high-precision voltage sensors, current transformers, and advanced power electronic converters. The role of the</w:t>
      </w:r>
      <w:r>
        <w:t xml:space="preserve"> </w:t>
      </w:r>
      <w:r>
        <w:rPr>
          <w:bCs/>
          <w:b/>
        </w:rPr>
        <w:t xml:space="preserve">Electrical Engineer</w:t>
      </w:r>
      <w:r>
        <w:t xml:space="preserve"> </w:t>
      </w:r>
      <w:r>
        <w:t xml:space="preserve">was central to this phase; meticulous calibration and configuration were required to ensure that the data captured accurately reflected the physical realities of power transmission.</w:t>
      </w:r>
    </w:p>
    <w:p>
      <w:pPr>
        <w:pStyle w:val="BodyText"/>
      </w:pPr>
      <w:r>
        <w:t xml:space="preserve">Data acquisition was performed at a sampling rate sufficient to capture high-frequency transients. This allowed for a detailed post-analysis of switching events within the converters, providing insights into efficiency losses and thermal management requirements essential for maintaining infrastructure in</w:t>
      </w:r>
      <w:r>
        <w:t xml:space="preserve"> </w:t>
      </w:r>
      <w:r>
        <w:rPr>
          <w:bCs/>
          <w:b/>
        </w:rPr>
        <w:t xml:space="preserve">China Beijing</w:t>
      </w:r>
      <w:r>
        <w:t xml:space="preserve">.</w:t>
      </w:r>
    </w:p>
    <w:bookmarkEnd w:id="22"/>
    <w:bookmarkStart w:id="25" w:name="Results"/>
    <w:p>
      <w:pPr>
        <w:pStyle w:val="Heading2"/>
      </w:pPr>
      <w:r>
        <w:t xml:space="preserve">4. Results and Analysis</w:t>
      </w:r>
    </w:p>
    <w:p>
      <w:pPr>
        <w:pStyle w:val="FirstParagraph"/>
      </w:pPr>
      <w:r>
        <w:t xml:space="preserve">The data collected during the simulation phase revealed several critical insights regarding system performance. Under nominal operating conditions, the HVDC link demonstrated a transmission efficiency of 96.5%, significantly higher than equivalent Alternating Current (AC) systems over similar distances.</w:t>
      </w:r>
    </w:p>
    <w:bookmarkStart w:id="23" w:name="stability-analysis"/>
    <w:p>
      <w:pPr>
        <w:pStyle w:val="Heading3"/>
      </w:pPr>
      <w:r>
        <w:t xml:space="preserve">4.1 Stability Analysis</w:t>
      </w:r>
    </w:p>
    <w:p>
      <w:pPr>
        <w:pStyle w:val="FirstParagraph"/>
      </w:pPr>
      <w:r>
        <w:t xml:space="preserve">One of the most significant challenges faced by an</w:t>
      </w:r>
      <w:r>
        <w:t xml:space="preserve"> </w:t>
      </w:r>
      <w:r>
        <w:rPr>
          <w:bCs/>
          <w:b/>
        </w:rPr>
        <w:t xml:space="preserve">Electrical Engineer</w:t>
      </w:r>
      <w:r>
        <w:t xml:space="preserve"> </w:t>
      </w:r>
      <w:r>
        <w:t xml:space="preserve">is ensuring stability during fault conditions. Our tests simulated a three-phase short circuit occurring at a substation feeding into the</w:t>
      </w:r>
      <w:r>
        <w:t xml:space="preserve"> </w:t>
      </w:r>
      <w:r>
        <w:rPr>
          <w:bCs/>
          <w:b/>
        </w:rPr>
        <w:t xml:space="preserve">China Beijing</w:t>
      </w:r>
      <w:r>
        <w:t xml:space="preserve">-style load center. The results indicated that with proper control algorithms, system recovery was achieved within 200 milliseconds. This rapid recovery time is vital for preventing cascading failures in dense urban environments.</w:t>
      </w:r>
    </w:p>
    <w:bookmarkEnd w:id="23"/>
    <w:bookmarkStart w:id="24" w:name="power-quality-and-harmonics"/>
    <w:p>
      <w:pPr>
        <w:pStyle w:val="Heading3"/>
      </w:pPr>
      <w:r>
        <w:t xml:space="preserve">4.2 Power Quality and Harmonics</w:t>
      </w:r>
    </w:p>
    <w:p>
      <w:pPr>
        <w:pStyle w:val="FirstParagraph"/>
      </w:pPr>
      <w:r>
        <w:t xml:space="preserve">Analysis of the harmonic spectrum showed total harmonic distortion (THD) levels remained below 3% under normal operation, well within the permissible limits set by Chinese national standards. However, during periods of high renewable energy penetration, THD levels spiked to 4.8%, necessitating active filtering solutions. This finding underscores the importance of advanced signal processing techniques employed by</w:t>
      </w:r>
      <w:r>
        <w:t xml:space="preserve"> </w:t>
      </w:r>
      <w:r>
        <w:rPr>
          <w:bCs/>
          <w:b/>
        </w:rPr>
        <w:t xml:space="preserve">Electrical Engineers</w:t>
      </w:r>
      <w:r>
        <w:t xml:space="preserve"> </w:t>
      </w:r>
      <w:r>
        <w:t xml:space="preserve">to maintain power quality in</w:t>
      </w:r>
      <w:r>
        <w:t xml:space="preserve"> </w:t>
      </w:r>
      <w:r>
        <w:rPr>
          <w:bCs/>
          <w:b/>
        </w:rPr>
        <w:t xml:space="preserve">China Beijing</w:t>
      </w:r>
      <w:r>
        <w:t xml:space="preserve">.</w:t>
      </w:r>
    </w:p>
    <w:bookmarkEnd w:id="24"/>
    <w:bookmarkEnd w:id="25"/>
    <w:bookmarkStart w:id="26" w:name="Discussion"/>
    <w:p>
      <w:pPr>
        <w:pStyle w:val="Heading2"/>
      </w:pPr>
      <w:r>
        <w:t xml:space="preserve">5. Discussion: The Role of the Electrical Engineer in Modern Infrastructure</w:t>
      </w:r>
    </w:p>
    <w:p>
      <w:pPr>
        <w:pStyle w:val="FirstParagraph"/>
      </w:pPr>
      <w:r>
        <w:t xml:space="preserve">The findings from this lab report highlight the multifaceted role of the</w:t>
      </w:r>
      <w:r>
        <w:t xml:space="preserve"> </w:t>
      </w:r>
      <w:r>
        <w:rPr>
          <w:bCs/>
          <w:b/>
        </w:rPr>
        <w:t xml:space="preserve">Electrical Engineer</w:t>
      </w:r>
      <w:r>
        <w:t xml:space="preserve">. It is not merely about designing components that work in isolation; it is about integrating these components into a cohesive, resilient system capable of withstanding real-world stresses. In the context of</w:t>
      </w:r>
      <w:r>
        <w:t xml:space="preserve"> </w:t>
      </w:r>
      <w:r>
        <w:rPr>
          <w:bCs/>
          <w:b/>
        </w:rPr>
        <w:t xml:space="preserve">China Beijing</w:t>
      </w:r>
      <w:r>
        <w:t xml:space="preserve">, where energy demand peaks can be extreme due to both residential and industrial loads, the engineering solutions must be scalable and adaptable.</w:t>
      </w:r>
    </w:p>
    <w:p>
      <w:pPr>
        <w:pStyle w:val="BodyText"/>
      </w:pPr>
      <w:r>
        <w:t xml:space="preserve">Furthermore, the integration of smart grid technologies requires engineers who are proficient in both hardware design and software analytics. The ability to interpret real-time data from sensors embedded throughout the</w:t>
      </w:r>
      <w:r>
        <w:t xml:space="preserve"> </w:t>
      </w:r>
      <w:r>
        <w:rPr>
          <w:bCs/>
          <w:b/>
        </w:rPr>
        <w:t xml:space="preserve">China Beijing</w:t>
      </w:r>
      <w:r>
        <w:t xml:space="preserve">-style grid is crucial for predictive maintenance and load balancing. This interdisciplinary approach ensures that infrastructure remains robust against unforeseen disruptions.</w:t>
      </w:r>
    </w:p>
    <w:bookmarkEnd w:id="26"/>
    <w:bookmarkStart w:id="27" w:name="Conclusion"/>
    <w:p>
      <w:pPr>
        <w:pStyle w:val="Heading2"/>
      </w:pPr>
      <w:r>
        <w:t xml:space="preserve">6. Conclusion</w:t>
      </w:r>
    </w:p>
    <w:p>
      <w:pPr>
        <w:pStyle w:val="FirstParagraph"/>
      </w:pPr>
      <w:r>
        <w:t xml:space="preserve">In conclusion, this laboratory report has provided a comprehensive analysis of HVDC transmission systems within the specific context of</w:t>
      </w:r>
      <w:r>
        <w:t xml:space="preserve"> </w:t>
      </w:r>
      <w:r>
        <w:rPr>
          <w:bCs/>
          <w:b/>
        </w:rPr>
        <w:t xml:space="preserve">China Beijing</w:t>
      </w:r>
      <w:r>
        <w:t xml:space="preserve">. The experimental results confirm that with appropriate engineering controls, high efficiency and stability can be maintained even under dynamic load conditions. The critical role of the</w:t>
      </w:r>
      <w:r>
        <w:t xml:space="preserve"> </w:t>
      </w:r>
      <w:r>
        <w:rPr>
          <w:bCs/>
          <w:b/>
        </w:rPr>
        <w:t xml:space="preserve">Electrical Engineer</w:t>
      </w:r>
      <w:r>
        <w:t xml:space="preserve"> </w:t>
      </w:r>
      <w:r>
        <w:t xml:space="preserve">cannot be overstated; their expertise in simulation, analysis, and practical implementation is vital for sustaining the energy needs of modern cities.</w:t>
      </w:r>
    </w:p>
    <w:p>
      <w:pPr>
        <w:pStyle w:val="BodyText"/>
      </w:pPr>
      <w:r>
        <w:t xml:space="preserve">As</w:t>
      </w:r>
      <w:r>
        <w:t xml:space="preserve"> </w:t>
      </w:r>
      <w:r>
        <w:rPr>
          <w:bCs/>
          <w:b/>
        </w:rPr>
        <w:t xml:space="preserve">China Beijing</w:t>
      </w:r>
      <w:r>
        <w:t xml:space="preserve"> </w:t>
      </w:r>
      <w:r>
        <w:t xml:space="preserve">continues to grow as a technological powerhouse, the demand for reliable and sustainable electrical engineering solutions will only increase. Future research should focus on enhancing battery storage integration within these grids to further stabilize supply and reduce carbon footprints. It is through the continuous application of rigorous scientific methods and engineering principles that we can ensure a sustainable energy future for</w:t>
      </w:r>
      <w:r>
        <w:t xml:space="preserve"> </w:t>
      </w:r>
      <w:r>
        <w:rPr>
          <w:bCs/>
          <w:b/>
        </w:rPr>
        <w:t xml:space="preserve">China Beijing</w:t>
      </w:r>
      <w:r>
        <w:t xml:space="preserve">.</w:t>
      </w:r>
    </w:p>
    <w:bookmarkEnd w:id="27"/>
    <w:p>
      <w:pPr>
        <w:pStyle w:val="BodyText"/>
      </w:pPr>
      <w:r>
        <w:rPr>
          <w:iCs/>
          <w:i/>
        </w:rPr>
        <w:t xml:space="preserve">End of Lab Report Document.</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Practices in China, Beijing</dc:title>
  <dc:creator/>
  <dc:language>en</dc:language>
  <cp:keywords/>
  <dcterms:created xsi:type="dcterms:W3CDTF">2026-07-29T16:48:51Z</dcterms:created>
  <dcterms:modified xsi:type="dcterms:W3CDTF">2026-07-29T16:48:51Z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